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Báo cáo kết quả kinh doanh</w:t>
      </w:r>
    </w:p>
    <w:p>
      <w:pPr>
        <w:spacing w:lineRule="auto"/>
      </w:pPr>
      <w:r>
        <w:rPr/>
        <w:t xml:space="preserve">Dưới đây là bảng tổng hợp doanh số bán hàng trong năm qua: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Sản phẩm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Quý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Quý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Tổng cộng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Sản phẩm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Sản phẩm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Kết luận: Doanh số tăng trưởng đều qua các quý.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Bao_Cao_Thu_Nghiem</dc:title>
  <dc:subject/>
  <dc:creator>html-to-docx</dc:creator>
  <cp:keywords>html-to-docx</cp:keywords>
  <dc:description/>
  <cp:lastModifiedBy>html-to-docx</cp:lastModifiedBy>
  <cp:revision>1</cp:revision>
  <dcterms:created xsi:type="dcterms:W3CDTF">2026-05-26T02:44:33.655Z</dcterms:created>
  <dcterms:modified xsi:type="dcterms:W3CDTF">2026-05-26T02:44:33.655Z</dcterms:modified>
</cp:coreProperties>
</file>