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Definição de Software</w:t>
      </w:r>
    </w:p>
    <w:p>
      <w:pPr>
        <w:spacing w:after="60"/>
      </w:pPr>
      <w:r>
        <w:rPr>
          <w:color w:val="595959"/>
          <w:sz w:val="28"/>
          <w:szCs w:val="28"/>
        </w:rPr>
        <w:t xml:space="preserve">Integrador de Orçamentos — Cliente Schulz</w:t>
      </w:r>
    </w:p>
    <w:p>
      <w:pPr>
        <w:pBdr>
          <w:bottom w:val="single" w:color="BFBFBF" w:sz="4"/>
        </w:pBdr>
        <w:spacing w:after="400"/>
      </w:pPr>
      <w:r>
        <w:rPr>
          <w:i/>
          <w:iCs/>
          <w:color w:val="595959"/>
          <w:sz w:val="22"/>
          <w:szCs w:val="22"/>
        </w:rPr>
        <w:t xml:space="preserve">SKA Automação de Engenharias Ltda</w:t>
      </w:r>
    </w:p>
    <w:p>
      <w:pPr>
        <w:pStyle w:val="Heading1"/>
        <w:spacing w:after="150" w:before="300"/>
      </w:pPr>
      <w:r>
        <w:t xml:space="preserve">1. Contexto</w:t>
      </w:r>
    </w:p>
    <w:p>
      <w:pPr>
        <w:spacing w:after="150"/>
      </w:pPr>
      <w:r>
        <w:t xml:space="preserve">O Integrador de Orçamentos é um sistema desenvolvido pela SKA Automação de Engenharias Ltda para o cliente Schulz, com o objetivo de apoiar o processo de orçamentação de peças e operações de usinagem. A aplicação, construída em C# (WinForms), centraliza dados de peças, operações, custos e imagens técnicas, permitindo que a equipe de orçamentos trabalhe de forma integrada com as demais informações de produção da Schulz.</w:t>
      </w:r>
    </w:p>
    <w:p>
      <w:pPr>
        <w:spacing w:after="150"/>
      </w:pPr>
      <w:r>
        <w:t xml:space="preserve">O sistema opera sobre uma base de dados relacional (banco Schulz) e concentra suas funcionalidades de geração de relatórios em torno do módulo Integrador_Reports, que consolida as informações inseridas para gerar orçamentos formais e documentos de apoio à decisão comercial e técnica.</w:t>
      </w:r>
    </w:p>
    <w:p>
      <w:pPr>
        <w:spacing w:after="150"/>
      </w:pPr>
      <w:r>
        <w:t xml:space="preserve">O software está em uso corrente pelo cliente, sendo mantido e evoluído continuamente pela equipe de desenvolvimento da SKA, com atendimento a chamados de suporte (ex.: correções de bugs em telas de consulta e manipulação de imagens) e implementação de novas necessidades identificadas no dia a dia operacional.</w:t>
      </w:r>
    </w:p>
    <w:p>
      <w:pPr>
        <w:pStyle w:val="Heading1"/>
        <w:spacing w:after="150" w:before="300"/>
      </w:pPr>
      <w:r>
        <w:t xml:space="preserve">2. Personas</w:t>
      </w:r>
    </w:p>
    <w:p>
      <w:pPr>
        <w:pStyle w:val="Heading2"/>
        <w:spacing w:after="100" w:before="200"/>
      </w:pPr>
      <w:r>
        <w:t xml:space="preserve">Usuário de Orçamentos (perfil operacional)</w:t>
      </w:r>
    </w:p>
    <w:p>
      <w:pPr>
        <w:spacing w:after="150"/>
      </w:pPr>
      <w:r>
        <w:t xml:space="preserve">Colaborador da Schulz responsável por elaborar e revisar orçamentos de peças usinadas. Utiliza o sistema diariamente para consultar peças, calcular custos de operações e gerar os documentos de orçamento a serem enviados aos clientes finais. Precisa de agilidade nas consultas e confiabilidade nos cálculos de custo.</w:t>
      </w:r>
    </w:p>
    <w:p>
      <w:pPr>
        <w:pStyle w:val="Heading2"/>
        <w:spacing w:after="100" w:before="200"/>
      </w:pPr>
      <w:r>
        <w:t xml:space="preserve">Gestor / Responsável Comercial</w:t>
      </w:r>
    </w:p>
    <w:p>
      <w:pPr>
        <w:spacing w:after="150"/>
      </w:pPr>
      <w:r>
        <w:t xml:space="preserve">Supervisiona o processo de orçamentação, acompanha relatórios consolidados e utiliza os dados exportados/gerados pelo sistema para apoiar decisões comerciais. Tem menor familiaridade técnica com o sistema e prioriza clareza nos relatórios.</w:t>
      </w:r>
    </w:p>
    <w:p>
      <w:pPr>
        <w:pStyle w:val="Heading2"/>
        <w:spacing w:after="100" w:before="200"/>
      </w:pPr>
      <w:r>
        <w:t xml:space="preserve">Administrador do Sistema (TI/SKA)</w:t>
      </w:r>
    </w:p>
    <w:p>
      <w:pPr>
        <w:spacing w:after="150"/>
      </w:pPr>
      <w:r>
        <w:t xml:space="preserve">Responsável por manter o sistema em funcionamento, gerenciar permissões de acesso, aplicar correções e acompanhar chamados de suporte. Interage com o sistema em um nível mais técnico, incluindo acesso direto ao banco de dados quando necessário para diagnóstico.</w:t>
      </w:r>
    </w:p>
    <w:p>
      <w:pPr>
        <w:pStyle w:val="Heading1"/>
        <w:spacing w:after="150" w:before="300"/>
      </w:pPr>
      <w:r>
        <w:t xml:space="preserve">3. Objetivo de Negócio</w:t>
      </w:r>
    </w:p>
    <w:p>
      <w:pPr>
        <w:spacing w:after="150"/>
      </w:pPr>
      <w:r>
        <w:t xml:space="preserve">Reduzir o tempo e o retrabalho envolvidos na elaboração de orçamentos de peças usinadas, centralizando dados de peças, operações, custos e documentação técnica (desenhos/imagens) em um único sistema. Isso permite maior precisão nos cálculos de custo, padronização dos relatórios entregues e redução de erros manuais no processo de orçamentação da Schulz.</w:t>
      </w:r>
    </w:p>
    <w:p>
      <w:pPr>
        <w:pStyle w:val="Heading1"/>
        <w:spacing w:after="150" w:before="300"/>
      </w:pPr>
      <w:r>
        <w:t xml:space="preserve">4. O que o Software Resolve?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Elimina a dispersão de informações de orçamento entre planilhas isoladas e sistemas diferentes.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Automatiza o cálculo de custos de operações de usinagem, reduzindo erros manuais de cálculo.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Centraliza o armazenamento e a consulta de imagens/desenhos técnicos vinculados a cada item orçado.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Padroniza a geração de relatórios de orçamento, facilitando a comunicação com clientes e a análise interna.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Oferece rastreabilidade sobre alterações realizadas em orçamentos, apoiando auditoria e suporte.</w:t>
      </w:r>
    </w:p>
    <w:p>
      <w:pPr>
        <w:pStyle w:val="Heading1"/>
        <w:spacing w:after="150" w:before="300"/>
      </w:pPr>
      <w:r>
        <w:t xml:space="preserve">5. Quem São os Usuários?</w:t>
      </w:r>
    </w:p>
    <w:p>
      <w:pPr>
        <w:spacing w:after="150"/>
      </w:pPr>
      <w:r>
        <w:t xml:space="preserve">Os usuários diretos do sistema são os colaboradores da Schulz envolvidos no processo de orçamentação — principalmente a equipe operacional que insere e consulta dados de peças e custos — e os gestores que utilizam os relatórios gerados para decisões comerciais. Indiretamente, a equipe técnica da SKA também interage com o sistema como administradores, responsáveis pela manutenção, evolução e suporte da aplicação.</w:t>
      </w:r>
    </w:p>
    <w:p>
      <w:pPr>
        <w:pStyle w:val="Heading1"/>
        <w:spacing w:after="150" w:before="300"/>
      </w:pPr>
      <w:r>
        <w:t xml:space="preserve">6. Requisitos Funcionais (Visão Geral)</w:t>
      </w:r>
    </w:p>
    <w:p>
      <w:pPr>
        <w:spacing w:after="150"/>
      </w:pPr>
      <w:r>
        <w:t xml:space="preserve">A tabela abaixo apresenta os requisitos funcionais em nível macro, sem detalhamento de regras de negócio ou fluxos internos, servindo como referência inicial de escopo.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500"/>
        <w:gridCol w:w="15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54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(visão geral)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Ator Envolvido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RF01</w:t>
            </w:r>
          </w:p>
        </w:tc>
        <w:tc>
          <w:tcPr>
            <w:tcW w:type="dxa" w:w="5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Importar dados de orçamento a partir das planilhas/base de origem do cliente Schulz.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 de Orçamentos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RF02</w:t>
            </w:r>
          </w:p>
        </w:tc>
        <w:tc>
          <w:tcPr>
            <w:tcW w:type="dxa" w:w="54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itens de orçamento cadastrados, com filtros por cliente, peça e status.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 de Orçamentos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RF03</w:t>
            </w:r>
          </w:p>
        </w:tc>
        <w:tc>
          <w:tcPr>
            <w:tcW w:type="dxa" w:w="5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Calcular custos de usinagem por operação, com opção de zerar custos por flag específica.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 de Orçamentos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RF04</w:t>
            </w:r>
          </w:p>
        </w:tc>
        <w:tc>
          <w:tcPr>
            <w:tcW w:type="dxa" w:w="54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Armazenar e exibir imagens/desenhos técnicos vinculados aos itens de orçamento.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 de Orçamentos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RF05</w:t>
            </w:r>
          </w:p>
        </w:tc>
        <w:tc>
          <w:tcPr>
            <w:tcW w:type="dxa" w:w="5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Gerar relatórios consolidados de orçamento (Integrador_Reports) para impressão/exportação.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 de Orçamentos / Gestor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RF06</w:t>
            </w:r>
          </w:p>
        </w:tc>
        <w:tc>
          <w:tcPr>
            <w:tcW w:type="dxa" w:w="54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Editar e atualizar dados de peças, operações e centros de custo já cadastrados.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 de Orçamentos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RF07</w:t>
            </w:r>
          </w:p>
        </w:tc>
        <w:tc>
          <w:tcPr>
            <w:tcW w:type="dxa" w:w="5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Validar integridade dos dados importados, sinalizando inconsistências antes da gravação.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 de Orçamentos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RF08</w:t>
            </w:r>
          </w:p>
        </w:tc>
        <w:tc>
          <w:tcPr>
            <w:tcW w:type="dxa" w:w="54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Controlar permissões de acesso conforme o perfil do usuário (operação x gestão).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 do Sistema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RF09</w:t>
            </w:r>
          </w:p>
        </w:tc>
        <w:tc>
          <w:tcPr>
            <w:tcW w:type="dxa" w:w="5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histórico de alterações realizadas nos orçamentos (auditoria básica).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 do Sistema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RF10</w:t>
            </w:r>
          </w:p>
        </w:tc>
        <w:tc>
          <w:tcPr>
            <w:tcW w:type="dxa" w:w="54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Exportar dados de orçamento integrados para uso em outros sistemas do cliente.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 / Integração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3864" w:sz="6"/>
      </w:pBdr>
      <w:spacing w:after="15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00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2026-08-07T00:04:16.401Z</dcterms:created>
  <dcterms:modified xsi:type="dcterms:W3CDTF">2026-08-07T00:04:16.420Z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