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3EF" w:rsidRPr="00430E4E" w:rsidRDefault="001846AA" w:rsidP="001846AA">
      <w:pPr>
        <w:pStyle w:val="NoSpacing"/>
        <w:rPr>
          <w:rFonts w:cstheme="minorHAnsi"/>
          <w:b/>
        </w:rPr>
      </w:pPr>
      <w:r w:rsidRPr="00430E4E">
        <w:rPr>
          <w:rFonts w:cstheme="minorHAnsi"/>
          <w:b/>
        </w:rPr>
        <w:t xml:space="preserve">Tor </w:t>
      </w:r>
      <w:r w:rsidRPr="00430E4E">
        <w:rPr>
          <w:rFonts w:cstheme="minorHAnsi"/>
          <w:b/>
          <w:noProof/>
        </w:rPr>
        <w:t>Thogersen</w:t>
      </w:r>
    </w:p>
    <w:p w:rsidR="001846AA" w:rsidRPr="00430E4E" w:rsidRDefault="001846AA" w:rsidP="001846AA">
      <w:pPr>
        <w:pStyle w:val="NoSpacing"/>
        <w:rPr>
          <w:rFonts w:cstheme="minorHAnsi"/>
          <w:b/>
        </w:rPr>
      </w:pPr>
      <w:r w:rsidRPr="00430E4E">
        <w:rPr>
          <w:rFonts w:cstheme="minorHAnsi"/>
          <w:b/>
        </w:rPr>
        <w:t>ISIT 334</w:t>
      </w:r>
    </w:p>
    <w:p w:rsidR="001846AA" w:rsidRPr="00430E4E" w:rsidRDefault="001846AA" w:rsidP="001846AA">
      <w:pPr>
        <w:pStyle w:val="NoSpacing"/>
        <w:pBdr>
          <w:bottom w:val="single" w:sz="6" w:space="1" w:color="auto"/>
        </w:pBdr>
        <w:rPr>
          <w:rFonts w:cstheme="minorHAnsi"/>
          <w:b/>
        </w:rPr>
      </w:pPr>
      <w:r w:rsidRPr="00430E4E">
        <w:rPr>
          <w:rFonts w:cstheme="minorHAnsi"/>
          <w:b/>
        </w:rPr>
        <w:t>Assignment 02</w:t>
      </w:r>
    </w:p>
    <w:p w:rsidR="00742AF7" w:rsidRDefault="00742AF7">
      <w:pPr>
        <w:pStyle w:val="NoSpacing"/>
        <w:ind w:left="360"/>
        <w:rPr>
          <w:noProof/>
        </w:rPr>
      </w:pPr>
    </w:p>
    <w:p w:rsidR="004521CA" w:rsidRDefault="004521CA" w:rsidP="004521CA">
      <w:pPr>
        <w:pStyle w:val="NoSpacing"/>
      </w:pPr>
    </w:p>
    <w:p w:rsidR="004521CA" w:rsidRDefault="004521CA" w:rsidP="004521CA">
      <w:pPr>
        <w:pStyle w:val="NoSpacing"/>
      </w:pPr>
      <w:r>
        <w:t>Bad Chart # 1 (Pie Charts are evil page 61 to 65)</w:t>
      </w:r>
    </w:p>
    <w:p w:rsidR="004521CA" w:rsidRDefault="004521CA" w:rsidP="004521CA">
      <w:pPr>
        <w:pStyle w:val="NoSpacing"/>
      </w:pPr>
    </w:p>
    <w:p w:rsidR="004521CA" w:rsidRDefault="004521CA" w:rsidP="004521CA">
      <w:pPr>
        <w:pStyle w:val="NoSpacing"/>
      </w:pPr>
      <w:r>
        <w:rPr>
          <w:noProof/>
        </w:rPr>
        <w:drawing>
          <wp:inline distT="0" distB="0" distL="0" distR="0">
            <wp:extent cx="3800475" cy="1781175"/>
            <wp:effectExtent l="0" t="0" r="9525" b="9525"/>
            <wp:docPr id="2" name="Picture 2" descr="http://www.secondtree.com/data/images/3dpie-7885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econdtree.com/data/images/3dpie-78851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0475" cy="1781175"/>
                    </a:xfrm>
                    <a:prstGeom prst="rect">
                      <a:avLst/>
                    </a:prstGeom>
                    <a:noFill/>
                    <a:ln>
                      <a:noFill/>
                    </a:ln>
                  </pic:spPr>
                </pic:pic>
              </a:graphicData>
            </a:graphic>
          </wp:inline>
        </w:drawing>
      </w:r>
    </w:p>
    <w:p w:rsidR="004521CA" w:rsidRDefault="004521CA" w:rsidP="004521CA">
      <w:pPr>
        <w:pStyle w:val="NoSpacing"/>
      </w:pPr>
    </w:p>
    <w:p w:rsidR="004521CA" w:rsidRDefault="004521CA" w:rsidP="004521CA">
      <w:pPr>
        <w:pStyle w:val="NoSpacing"/>
      </w:pPr>
      <w:sdt>
        <w:sdtPr>
          <w:id w:val="-883951213"/>
          <w:citation/>
        </w:sdtPr>
        <w:sdtContent>
          <w:r>
            <w:fldChar w:fldCharType="begin"/>
          </w:r>
          <w:r>
            <w:instrText xml:space="preserve"> CITATION sec07 \l 1033 </w:instrText>
          </w:r>
          <w:r>
            <w:fldChar w:fldCharType="separate"/>
          </w:r>
          <w:r>
            <w:rPr>
              <w:noProof/>
            </w:rPr>
            <w:t>(secondtree, 2007)</w:t>
          </w:r>
          <w:r>
            <w:fldChar w:fldCharType="end"/>
          </w:r>
        </w:sdtContent>
      </w:sdt>
    </w:p>
    <w:p w:rsidR="00B90774" w:rsidRDefault="00B90774" w:rsidP="004521CA">
      <w:pPr>
        <w:pStyle w:val="NoSpacing"/>
      </w:pPr>
    </w:p>
    <w:p w:rsidR="00B90774" w:rsidRDefault="00B90774" w:rsidP="004521CA">
      <w:pPr>
        <w:pStyle w:val="NoSpacing"/>
      </w:pPr>
    </w:p>
    <w:p w:rsidR="00B90774" w:rsidRDefault="00B90774" w:rsidP="004521CA">
      <w:pPr>
        <w:pStyle w:val="NoSpacing"/>
      </w:pPr>
      <w:r>
        <w:t>The use of a pie chart violates two critical principles in chapter two.</w:t>
      </w:r>
    </w:p>
    <w:p w:rsidR="00B90774" w:rsidRDefault="00B90774" w:rsidP="004521CA">
      <w:pPr>
        <w:pStyle w:val="NoSpacing"/>
      </w:pPr>
    </w:p>
    <w:p w:rsidR="00B90774" w:rsidRDefault="00B90774" w:rsidP="00B90774">
      <w:pPr>
        <w:pStyle w:val="NoSpacing"/>
        <w:numPr>
          <w:ilvl w:val="0"/>
          <w:numId w:val="12"/>
        </w:numPr>
      </w:pPr>
      <w:r>
        <w:t xml:space="preserve">Never use a pie chart, this data does not show the proper proportion for each product group or percentage or volume assigned in each section. You are unable to determine which size is the largest and by how much. </w:t>
      </w:r>
    </w:p>
    <w:p w:rsidR="00B90774" w:rsidRDefault="00B90774" w:rsidP="00B90774">
      <w:pPr>
        <w:pStyle w:val="NoSpacing"/>
        <w:ind w:left="720"/>
      </w:pPr>
    </w:p>
    <w:p w:rsidR="00B90774" w:rsidRDefault="00B90774" w:rsidP="00B90774">
      <w:pPr>
        <w:pStyle w:val="NoSpacing"/>
        <w:numPr>
          <w:ilvl w:val="0"/>
          <w:numId w:val="12"/>
        </w:numPr>
      </w:pPr>
      <w:r>
        <w:t xml:space="preserve">Golden rule violation number 2, never use 3D graphics to enhance your chart or graphic unless </w:t>
      </w:r>
      <w:r w:rsidR="006346EE">
        <w:t>you’re</w:t>
      </w:r>
      <w:r>
        <w:t xml:space="preserve"> plotting </w:t>
      </w:r>
      <w:r w:rsidRPr="00B90774">
        <w:rPr>
          <w:noProof/>
        </w:rPr>
        <w:t>third</w:t>
      </w:r>
      <w:r>
        <w:rPr>
          <w:noProof/>
        </w:rPr>
        <w:t>-</w:t>
      </w:r>
      <w:r w:rsidRPr="00B90774">
        <w:rPr>
          <w:noProof/>
        </w:rPr>
        <w:t>dimensional</w:t>
      </w:r>
      <w:r>
        <w:t xml:space="preserve"> charts. Due to the 3D enhancement, the </w:t>
      </w:r>
      <w:r w:rsidRPr="00B90774">
        <w:rPr>
          <w:noProof/>
        </w:rPr>
        <w:t>visual</w:t>
      </w:r>
      <w:r>
        <w:t xml:space="preserve"> is skewed and tricks the eye from properly viewing the size and </w:t>
      </w:r>
      <w:r w:rsidRPr="00B90774">
        <w:rPr>
          <w:noProof/>
        </w:rPr>
        <w:t>dime</w:t>
      </w:r>
      <w:r>
        <w:rPr>
          <w:noProof/>
        </w:rPr>
        <w:t>n</w:t>
      </w:r>
      <w:r w:rsidRPr="00B90774">
        <w:rPr>
          <w:noProof/>
        </w:rPr>
        <w:t>sions</w:t>
      </w:r>
      <w:r>
        <w:t xml:space="preserve">. </w:t>
      </w:r>
    </w:p>
    <w:p w:rsidR="00B90774" w:rsidRDefault="00B90774" w:rsidP="00B90774">
      <w:pPr>
        <w:pStyle w:val="ListParagraph"/>
      </w:pPr>
    </w:p>
    <w:p w:rsidR="00E32A29" w:rsidRDefault="00E32A29" w:rsidP="00B90774">
      <w:pPr>
        <w:pStyle w:val="NoSpacing"/>
      </w:pPr>
    </w:p>
    <w:p w:rsidR="00E32A29" w:rsidRDefault="00E32A29" w:rsidP="00B90774">
      <w:pPr>
        <w:pStyle w:val="NoSpacing"/>
      </w:pPr>
    </w:p>
    <w:p w:rsidR="00E32A29" w:rsidRDefault="00E32A29" w:rsidP="00B90774">
      <w:pPr>
        <w:pStyle w:val="NoSpacing"/>
      </w:pPr>
    </w:p>
    <w:p w:rsidR="00E32A29" w:rsidRDefault="00E32A29" w:rsidP="00B90774">
      <w:pPr>
        <w:pStyle w:val="NoSpacing"/>
      </w:pPr>
    </w:p>
    <w:p w:rsidR="00E32A29" w:rsidRDefault="00E32A29" w:rsidP="00B90774">
      <w:pPr>
        <w:pStyle w:val="NoSpacing"/>
      </w:pPr>
    </w:p>
    <w:p w:rsidR="00E32A29" w:rsidRDefault="00E32A29" w:rsidP="00B90774">
      <w:pPr>
        <w:pStyle w:val="NoSpacing"/>
      </w:pPr>
    </w:p>
    <w:p w:rsidR="00E32A29" w:rsidRDefault="00E32A29" w:rsidP="00B90774">
      <w:pPr>
        <w:pStyle w:val="NoSpacing"/>
      </w:pPr>
    </w:p>
    <w:p w:rsidR="00E32A29" w:rsidRDefault="00E32A29" w:rsidP="00B90774">
      <w:pPr>
        <w:pStyle w:val="NoSpacing"/>
      </w:pPr>
    </w:p>
    <w:p w:rsidR="00E32A29" w:rsidRDefault="00E32A29" w:rsidP="00B90774">
      <w:pPr>
        <w:pStyle w:val="NoSpacing"/>
      </w:pPr>
    </w:p>
    <w:p w:rsidR="00E32A29" w:rsidRDefault="00E32A29" w:rsidP="00B90774">
      <w:pPr>
        <w:pStyle w:val="NoSpacing"/>
      </w:pPr>
    </w:p>
    <w:p w:rsidR="00E32A29" w:rsidRDefault="00E32A29" w:rsidP="00B90774">
      <w:pPr>
        <w:pStyle w:val="NoSpacing"/>
      </w:pPr>
    </w:p>
    <w:p w:rsidR="00E32A29" w:rsidRDefault="00E32A29" w:rsidP="00B90774">
      <w:pPr>
        <w:pStyle w:val="NoSpacing"/>
      </w:pPr>
    </w:p>
    <w:p w:rsidR="00E32A29" w:rsidRDefault="00E32A29" w:rsidP="00B90774">
      <w:pPr>
        <w:pStyle w:val="NoSpacing"/>
      </w:pPr>
    </w:p>
    <w:p w:rsidR="00E32A29" w:rsidRDefault="00E32A29" w:rsidP="00B90774">
      <w:pPr>
        <w:pStyle w:val="NoSpacing"/>
      </w:pPr>
    </w:p>
    <w:p w:rsidR="00E32A29" w:rsidRDefault="00E32A29" w:rsidP="00B90774">
      <w:pPr>
        <w:pStyle w:val="NoSpacing"/>
      </w:pPr>
    </w:p>
    <w:p w:rsidR="00B90774" w:rsidRDefault="00B90774" w:rsidP="00B90774">
      <w:pPr>
        <w:pStyle w:val="NoSpacing"/>
      </w:pPr>
      <w:r>
        <w:lastRenderedPageBreak/>
        <w:t>Bad Chart # 2 (</w:t>
      </w:r>
      <w:r w:rsidR="00FF1CF9">
        <w:t>3D – Bar Chart page 50 to 55)</w:t>
      </w:r>
    </w:p>
    <w:p w:rsidR="00E32A29" w:rsidRDefault="00E32A29" w:rsidP="00B90774">
      <w:pPr>
        <w:pStyle w:val="NoSpacing"/>
      </w:pPr>
    </w:p>
    <w:p w:rsidR="00E32A29" w:rsidRDefault="00FF1CF9" w:rsidP="00B90774">
      <w:pPr>
        <w:pStyle w:val="NoSpacing"/>
      </w:pPr>
      <w:r>
        <w:rPr>
          <w:noProof/>
        </w:rPr>
        <w:drawing>
          <wp:inline distT="0" distB="0" distL="0" distR="0">
            <wp:extent cx="4514850" cy="2686050"/>
            <wp:effectExtent l="0" t="0" r="0" b="0"/>
            <wp:docPr id="4" name="Picture 4" descr="https://blogs-images.forbes.com/naomirobbins/files/2012/05/3dbar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logs-images.forbes.com/naomirobbins/files/2012/05/3dbar_label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4850" cy="2686050"/>
                    </a:xfrm>
                    <a:prstGeom prst="rect">
                      <a:avLst/>
                    </a:prstGeom>
                    <a:noFill/>
                    <a:ln>
                      <a:noFill/>
                    </a:ln>
                  </pic:spPr>
                </pic:pic>
              </a:graphicData>
            </a:graphic>
          </wp:inline>
        </w:drawing>
      </w:r>
    </w:p>
    <w:p w:rsidR="00FF1CF9" w:rsidRDefault="00FF1CF9" w:rsidP="00B90774">
      <w:pPr>
        <w:pStyle w:val="NoSpacing"/>
      </w:pPr>
    </w:p>
    <w:p w:rsidR="00FF1CF9" w:rsidRDefault="00FF1CF9" w:rsidP="00B90774">
      <w:pPr>
        <w:pStyle w:val="NoSpacing"/>
      </w:pPr>
      <w:sdt>
        <w:sdtPr>
          <w:id w:val="482275571"/>
          <w:citation/>
        </w:sdtPr>
        <w:sdtContent>
          <w:r>
            <w:fldChar w:fldCharType="begin"/>
          </w:r>
          <w:r>
            <w:instrText xml:space="preserve">CITATION 3db \l 1033 </w:instrText>
          </w:r>
          <w:r>
            <w:fldChar w:fldCharType="separate"/>
          </w:r>
          <w:r>
            <w:rPr>
              <w:noProof/>
            </w:rPr>
            <w:t>(Forbes, 2012)</w:t>
          </w:r>
          <w:r>
            <w:fldChar w:fldCharType="end"/>
          </w:r>
        </w:sdtContent>
      </w:sdt>
    </w:p>
    <w:p w:rsidR="00FF1CF9" w:rsidRDefault="00FF1CF9" w:rsidP="00B90774">
      <w:pPr>
        <w:pStyle w:val="NoSpacing"/>
      </w:pPr>
    </w:p>
    <w:p w:rsidR="00FF1CF9" w:rsidRDefault="00FF1CF9" w:rsidP="00FF1CF9">
      <w:pPr>
        <w:pStyle w:val="NoSpacing"/>
        <w:ind w:left="720"/>
      </w:pPr>
      <w:r>
        <w:t xml:space="preserve">This chart is trying to show a </w:t>
      </w:r>
      <w:r w:rsidRPr="00FF1CF9">
        <w:rPr>
          <w:noProof/>
        </w:rPr>
        <w:t>comparison</w:t>
      </w:r>
      <w:r>
        <w:t xml:space="preserve"> of the data </w:t>
      </w:r>
      <w:r w:rsidRPr="00FF1CF9">
        <w:rPr>
          <w:noProof/>
        </w:rPr>
        <w:t>between</w:t>
      </w:r>
      <w:r>
        <w:t xml:space="preserve"> different regions and a </w:t>
      </w:r>
      <w:r w:rsidRPr="00FF1CF9">
        <w:rPr>
          <w:noProof/>
        </w:rPr>
        <w:t>group</w:t>
      </w:r>
      <w:r>
        <w:t xml:space="preserve"> of people. </w:t>
      </w:r>
    </w:p>
    <w:p w:rsidR="00FF1CF9" w:rsidRDefault="00FF1CF9" w:rsidP="00FF1CF9">
      <w:pPr>
        <w:pStyle w:val="NoSpacing"/>
        <w:ind w:left="720"/>
      </w:pPr>
    </w:p>
    <w:p w:rsidR="00FF1CF9" w:rsidRDefault="00FF1CF9" w:rsidP="00FF1CF9">
      <w:pPr>
        <w:pStyle w:val="NoSpacing"/>
        <w:numPr>
          <w:ilvl w:val="0"/>
          <w:numId w:val="14"/>
        </w:numPr>
      </w:pPr>
      <w:r>
        <w:t xml:space="preserve">They should first remove the 3D graphics, this changes the angle at which your able to proper judge the horizontal and vertical axis, due to the 3D enhancement your not able to proper or </w:t>
      </w:r>
      <w:r w:rsidRPr="00FF1CF9">
        <w:rPr>
          <w:noProof/>
        </w:rPr>
        <w:t>accur</w:t>
      </w:r>
      <w:r>
        <w:rPr>
          <w:noProof/>
        </w:rPr>
        <w:t>ate</w:t>
      </w:r>
      <w:r w:rsidRPr="00FF1CF9">
        <w:rPr>
          <w:noProof/>
        </w:rPr>
        <w:t>ly</w:t>
      </w:r>
      <w:r>
        <w:t xml:space="preserve"> decipher the volume or size properly</w:t>
      </w:r>
    </w:p>
    <w:p w:rsidR="00FF1CF9" w:rsidRDefault="002618C8" w:rsidP="00FF1CF9">
      <w:pPr>
        <w:pStyle w:val="NoSpacing"/>
        <w:numPr>
          <w:ilvl w:val="0"/>
          <w:numId w:val="14"/>
        </w:numPr>
      </w:pPr>
      <w:r>
        <w:t xml:space="preserve">They did not use proper scaling or order for the bar chart, they need to order the chart from </w:t>
      </w:r>
      <w:r w:rsidR="006346EE">
        <w:t>high</w:t>
      </w:r>
      <w:r>
        <w:t xml:space="preserve"> to low or low to high based on the importance and hypothesis of the data. </w:t>
      </w:r>
    </w:p>
    <w:p w:rsidR="002618C8" w:rsidRDefault="002618C8" w:rsidP="00FF1CF9">
      <w:pPr>
        <w:pStyle w:val="NoSpacing"/>
        <w:numPr>
          <w:ilvl w:val="0"/>
          <w:numId w:val="14"/>
        </w:numPr>
      </w:pPr>
      <w:r>
        <w:t xml:space="preserve">Remove the x-axis </w:t>
      </w:r>
      <w:r w:rsidRPr="002618C8">
        <w:rPr>
          <w:noProof/>
        </w:rPr>
        <w:t>lab</w:t>
      </w:r>
      <w:r>
        <w:rPr>
          <w:noProof/>
        </w:rPr>
        <w:t>el</w:t>
      </w:r>
      <w:r w:rsidRPr="002618C8">
        <w:rPr>
          <w:noProof/>
        </w:rPr>
        <w:t>s</w:t>
      </w:r>
      <w:r>
        <w:t xml:space="preserve"> since this information is already listed in the legend, this information causes clutter. </w:t>
      </w:r>
    </w:p>
    <w:p w:rsidR="002618C8" w:rsidRDefault="002618C8" w:rsidP="00FF1CF9">
      <w:pPr>
        <w:pStyle w:val="NoSpacing"/>
        <w:numPr>
          <w:ilvl w:val="0"/>
          <w:numId w:val="14"/>
        </w:numPr>
      </w:pPr>
      <w:r>
        <w:t xml:space="preserve">Data call out </w:t>
      </w:r>
      <w:r w:rsidRPr="002618C8">
        <w:rPr>
          <w:noProof/>
        </w:rPr>
        <w:t>lab</w:t>
      </w:r>
      <w:r>
        <w:rPr>
          <w:noProof/>
        </w:rPr>
        <w:t>el</w:t>
      </w:r>
      <w:r w:rsidRPr="002618C8">
        <w:rPr>
          <w:noProof/>
        </w:rPr>
        <w:t>s</w:t>
      </w:r>
      <w:r>
        <w:t xml:space="preserve"> need to be moved to inside the body,</w:t>
      </w:r>
    </w:p>
    <w:p w:rsidR="002618C8" w:rsidRDefault="002618C8" w:rsidP="002618C8">
      <w:pPr>
        <w:pStyle w:val="NoSpacing"/>
      </w:pPr>
    </w:p>
    <w:p w:rsidR="002618C8" w:rsidRDefault="002618C8" w:rsidP="002618C8">
      <w:pPr>
        <w:pStyle w:val="NoSpacing"/>
      </w:pPr>
    </w:p>
    <w:p w:rsidR="002618C8" w:rsidRDefault="002618C8" w:rsidP="002618C8">
      <w:pPr>
        <w:pStyle w:val="NoSpacing"/>
      </w:pPr>
    </w:p>
    <w:p w:rsidR="002618C8" w:rsidRDefault="002618C8">
      <w:r>
        <w:br w:type="page"/>
      </w:r>
    </w:p>
    <w:p w:rsidR="002618C8" w:rsidRDefault="002618C8" w:rsidP="002618C8">
      <w:pPr>
        <w:pStyle w:val="NoSpacing"/>
      </w:pPr>
      <w:r>
        <w:lastRenderedPageBreak/>
        <w:t>Good Chart # 1</w:t>
      </w:r>
    </w:p>
    <w:p w:rsidR="002618C8" w:rsidRDefault="002618C8" w:rsidP="002618C8">
      <w:pPr>
        <w:pStyle w:val="NoSpacing"/>
      </w:pPr>
    </w:p>
    <w:p w:rsidR="002618C8" w:rsidRDefault="002618C8" w:rsidP="002618C8">
      <w:pPr>
        <w:pStyle w:val="NoSpacing"/>
      </w:pPr>
      <w:r>
        <w:rPr>
          <w:noProof/>
        </w:rPr>
        <w:drawing>
          <wp:inline distT="0" distB="0" distL="0" distR="0">
            <wp:extent cx="5895975" cy="4943475"/>
            <wp:effectExtent l="0" t="0" r="9525" b="9525"/>
            <wp:docPr id="6" name="Picture 6" descr="Image result for good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good bar cha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5975" cy="4943475"/>
                    </a:xfrm>
                    <a:prstGeom prst="rect">
                      <a:avLst/>
                    </a:prstGeom>
                    <a:noFill/>
                    <a:ln>
                      <a:noFill/>
                    </a:ln>
                  </pic:spPr>
                </pic:pic>
              </a:graphicData>
            </a:graphic>
          </wp:inline>
        </w:drawing>
      </w:r>
    </w:p>
    <w:p w:rsidR="002618C8" w:rsidRDefault="002618C8" w:rsidP="002618C8">
      <w:pPr>
        <w:pStyle w:val="NoSpacing"/>
      </w:pPr>
    </w:p>
    <w:p w:rsidR="002618C8" w:rsidRDefault="00840175" w:rsidP="002618C8">
      <w:pPr>
        <w:pStyle w:val="NoSpacing"/>
      </w:pPr>
      <w:sdt>
        <w:sdtPr>
          <w:id w:val="870274465"/>
          <w:citation/>
        </w:sdtPr>
        <w:sdtContent>
          <w:r>
            <w:fldChar w:fldCharType="begin"/>
          </w:r>
          <w:r>
            <w:instrText xml:space="preserve"> CITATION bar17 \l 1033 </w:instrText>
          </w:r>
          <w:r>
            <w:fldChar w:fldCharType="separate"/>
          </w:r>
          <w:r>
            <w:rPr>
              <w:noProof/>
            </w:rPr>
            <w:t>(bar-many-dataets.png , 2017)</w:t>
          </w:r>
          <w:r>
            <w:fldChar w:fldCharType="end"/>
          </w:r>
        </w:sdtContent>
      </w:sdt>
    </w:p>
    <w:p w:rsidR="00840175" w:rsidRDefault="00840175" w:rsidP="002618C8">
      <w:pPr>
        <w:pStyle w:val="NoSpacing"/>
      </w:pPr>
    </w:p>
    <w:p w:rsidR="00840175" w:rsidRDefault="00840175" w:rsidP="002618C8">
      <w:pPr>
        <w:pStyle w:val="NoSpacing"/>
        <w:rPr>
          <w:noProof/>
        </w:rPr>
      </w:pPr>
      <w:r>
        <w:t xml:space="preserve">The </w:t>
      </w:r>
      <w:r w:rsidR="006346EE">
        <w:t>Authors on page 57, for showing categorical and multiple series data, recommend the Bar chart</w:t>
      </w:r>
      <w:r>
        <w:t xml:space="preserve">. Due to how most people will view data in a “Z” pattern, this chart is very easy to read and </w:t>
      </w:r>
      <w:r w:rsidRPr="00840175">
        <w:rPr>
          <w:noProof/>
        </w:rPr>
        <w:t>int</w:t>
      </w:r>
      <w:r>
        <w:rPr>
          <w:noProof/>
        </w:rPr>
        <w:t>erpre</w:t>
      </w:r>
      <w:r w:rsidRPr="00840175">
        <w:rPr>
          <w:noProof/>
        </w:rPr>
        <w:t>t</w:t>
      </w:r>
      <w:r>
        <w:t xml:space="preserve">. They have the most important or </w:t>
      </w:r>
      <w:r w:rsidRPr="00840175">
        <w:rPr>
          <w:noProof/>
        </w:rPr>
        <w:t>highest</w:t>
      </w:r>
      <w:r>
        <w:t xml:space="preserve"> grossing </w:t>
      </w:r>
      <w:r w:rsidRPr="00840175">
        <w:rPr>
          <w:noProof/>
        </w:rPr>
        <w:t>salesperson</w:t>
      </w:r>
      <w:r>
        <w:t xml:space="preserve"> information on top and </w:t>
      </w:r>
      <w:r w:rsidRPr="00840175">
        <w:rPr>
          <w:noProof/>
        </w:rPr>
        <w:t>lowest</w:t>
      </w:r>
      <w:r>
        <w:rPr>
          <w:noProof/>
        </w:rPr>
        <w:t>-</w:t>
      </w:r>
      <w:r w:rsidRPr="00840175">
        <w:rPr>
          <w:noProof/>
        </w:rPr>
        <w:t>grossing salesperson last</w:t>
      </w:r>
      <w:r w:rsidR="006E748C">
        <w:rPr>
          <w:noProof/>
        </w:rPr>
        <w:t xml:space="preserve">, they also enhance the chart data by eliminating the plot lines and keeping each </w:t>
      </w:r>
      <w:r w:rsidR="006E748C" w:rsidRPr="006E748C">
        <w:rPr>
          <w:noProof/>
        </w:rPr>
        <w:t>Salesperson</w:t>
      </w:r>
      <w:r w:rsidR="006E748C">
        <w:rPr>
          <w:noProof/>
        </w:rPr>
        <w:t xml:space="preserve"> on the vertical axis right aligned to the chart, keeping everything </w:t>
      </w:r>
      <w:r w:rsidR="006E748C" w:rsidRPr="006E748C">
        <w:rPr>
          <w:noProof/>
        </w:rPr>
        <w:t>sy</w:t>
      </w:r>
      <w:r w:rsidR="006E748C">
        <w:rPr>
          <w:noProof/>
        </w:rPr>
        <w:t>mme</w:t>
      </w:r>
      <w:r w:rsidR="006E748C" w:rsidRPr="006E748C">
        <w:rPr>
          <w:noProof/>
        </w:rPr>
        <w:t>trical</w:t>
      </w:r>
      <w:r w:rsidR="006E748C">
        <w:rPr>
          <w:noProof/>
        </w:rPr>
        <w:t xml:space="preserve"> and easy to read. </w:t>
      </w:r>
    </w:p>
    <w:p w:rsidR="006E748C" w:rsidRDefault="006E748C" w:rsidP="002618C8">
      <w:pPr>
        <w:pStyle w:val="NoSpacing"/>
        <w:rPr>
          <w:noProof/>
        </w:rPr>
      </w:pPr>
    </w:p>
    <w:p w:rsidR="006E748C" w:rsidRDefault="006E748C" w:rsidP="002618C8">
      <w:pPr>
        <w:pStyle w:val="NoSpacing"/>
        <w:rPr>
          <w:noProof/>
        </w:rPr>
      </w:pPr>
      <w:r>
        <w:rPr>
          <w:noProof/>
        </w:rPr>
        <w:t xml:space="preserve">The only thing I may modify in the chart would </w:t>
      </w:r>
      <w:r w:rsidRPr="006E748C">
        <w:rPr>
          <w:noProof/>
        </w:rPr>
        <w:t>be eliminate</w:t>
      </w:r>
      <w:r>
        <w:rPr>
          <w:noProof/>
        </w:rPr>
        <w:t xml:space="preserve">d </w:t>
      </w:r>
      <w:r w:rsidRPr="006E748C">
        <w:rPr>
          <w:noProof/>
        </w:rPr>
        <w:t>Hor</w:t>
      </w:r>
      <w:r>
        <w:rPr>
          <w:noProof/>
        </w:rPr>
        <w:t>iz</w:t>
      </w:r>
      <w:r w:rsidRPr="006E748C">
        <w:rPr>
          <w:noProof/>
        </w:rPr>
        <w:t>ontal</w:t>
      </w:r>
      <w:r>
        <w:rPr>
          <w:noProof/>
        </w:rPr>
        <w:t xml:space="preserve"> and vertical titles and “$” </w:t>
      </w:r>
      <w:r w:rsidRPr="006E748C">
        <w:rPr>
          <w:noProof/>
        </w:rPr>
        <w:t>sym</w:t>
      </w:r>
      <w:r>
        <w:rPr>
          <w:noProof/>
        </w:rPr>
        <w:t>bol</w:t>
      </w:r>
      <w:r w:rsidRPr="006E748C">
        <w:rPr>
          <w:noProof/>
        </w:rPr>
        <w:t>,</w:t>
      </w:r>
      <w:r>
        <w:rPr>
          <w:noProof/>
        </w:rPr>
        <w:t xml:space="preserve"> due to the Chart Title you can assume each person listed is a salesperson and sales amount are the sales.</w:t>
      </w:r>
    </w:p>
    <w:p w:rsidR="00F42DBD" w:rsidRDefault="00F42DBD" w:rsidP="002618C8">
      <w:pPr>
        <w:pStyle w:val="NoSpacing"/>
        <w:rPr>
          <w:noProof/>
        </w:rPr>
      </w:pPr>
    </w:p>
    <w:p w:rsidR="00F42DBD" w:rsidRDefault="00F42DBD" w:rsidP="002618C8">
      <w:pPr>
        <w:pStyle w:val="NoSpacing"/>
        <w:rPr>
          <w:noProof/>
        </w:rPr>
      </w:pPr>
    </w:p>
    <w:p w:rsidR="00F42DBD" w:rsidRDefault="00F42DBD">
      <w:pPr>
        <w:rPr>
          <w:noProof/>
        </w:rPr>
      </w:pPr>
      <w:r>
        <w:rPr>
          <w:noProof/>
        </w:rPr>
        <w:br w:type="page"/>
      </w:r>
    </w:p>
    <w:p w:rsidR="00612D1F" w:rsidRDefault="00612D1F" w:rsidP="00612D1F">
      <w:pPr>
        <w:pStyle w:val="NoSpacing"/>
      </w:pPr>
      <w:r>
        <w:lastRenderedPageBreak/>
        <w:t>Good C</w:t>
      </w:r>
      <w:r w:rsidR="00FD529B">
        <w:t>hart</w:t>
      </w:r>
      <w:r w:rsidR="00A3709D">
        <w:t xml:space="preserve"> #2 (Multi Series </w:t>
      </w:r>
      <w:r w:rsidR="00FD529B">
        <w:t>Line Chart)</w:t>
      </w:r>
    </w:p>
    <w:p w:rsidR="00FD529B" w:rsidRDefault="00FD529B" w:rsidP="00612D1F">
      <w:pPr>
        <w:pStyle w:val="NoSpacing"/>
      </w:pPr>
    </w:p>
    <w:p w:rsidR="00FD529B" w:rsidRDefault="00A3709D" w:rsidP="00A3709D">
      <w:pPr>
        <w:pStyle w:val="NoSpacing"/>
        <w:tabs>
          <w:tab w:val="left" w:pos="960"/>
        </w:tabs>
      </w:pPr>
      <w:r>
        <w:rPr>
          <w:noProof/>
        </w:rPr>
        <w:drawing>
          <wp:inline distT="0" distB="0" distL="0" distR="0">
            <wp:extent cx="5943600" cy="4452449"/>
            <wp:effectExtent l="0" t="0" r="0" b="5715"/>
            <wp:docPr id="10" name="Picture 10" descr="https://www.cdc.gov/nchs/data/nhis/earlyrelease/insur201006_fig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cdc.gov/nchs/data/nhis/earlyrelease/insur201006_fig_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2449"/>
                    </a:xfrm>
                    <a:prstGeom prst="rect">
                      <a:avLst/>
                    </a:prstGeom>
                    <a:noFill/>
                    <a:ln>
                      <a:noFill/>
                    </a:ln>
                  </pic:spPr>
                </pic:pic>
              </a:graphicData>
            </a:graphic>
          </wp:inline>
        </w:drawing>
      </w:r>
      <w:r>
        <w:tab/>
      </w:r>
    </w:p>
    <w:p w:rsidR="00612D1F" w:rsidRDefault="00FD529B" w:rsidP="00612D1F">
      <w:pPr>
        <w:pStyle w:val="NoSpacing"/>
      </w:pPr>
      <w:sdt>
        <w:sdtPr>
          <w:id w:val="141633885"/>
          <w:citation/>
        </w:sdtPr>
        <w:sdtContent>
          <w:r>
            <w:fldChar w:fldCharType="begin"/>
          </w:r>
          <w:r w:rsidR="00A3709D">
            <w:instrText xml:space="preserve">CITATION sal14 \l 1033 </w:instrText>
          </w:r>
          <w:r>
            <w:fldChar w:fldCharType="separate"/>
          </w:r>
          <w:r w:rsidR="00A3709D">
            <w:rPr>
              <w:noProof/>
            </w:rPr>
            <w:t>(cdc insurance data , 2010)</w:t>
          </w:r>
          <w:r>
            <w:fldChar w:fldCharType="end"/>
          </w:r>
        </w:sdtContent>
      </w:sdt>
    </w:p>
    <w:p w:rsidR="00612D1F" w:rsidRDefault="00612D1F" w:rsidP="00612D1F">
      <w:pPr>
        <w:pStyle w:val="NoSpacing"/>
      </w:pPr>
    </w:p>
    <w:p w:rsidR="00612D1F" w:rsidRDefault="00612D1F" w:rsidP="00612D1F">
      <w:pPr>
        <w:pStyle w:val="NoSpacing"/>
      </w:pPr>
    </w:p>
    <w:p w:rsidR="00612D1F" w:rsidRDefault="006346EE" w:rsidP="00612D1F">
      <w:pPr>
        <w:pStyle w:val="NoSpacing"/>
        <w:rPr>
          <w:noProof/>
        </w:rPr>
      </w:pPr>
      <w:r>
        <w:t>Overall,</w:t>
      </w:r>
      <w:r w:rsidR="00A3709D">
        <w:t xml:space="preserve"> this chart follows the Gestalt principles for </w:t>
      </w:r>
      <w:r w:rsidR="00A3709D" w:rsidRPr="00A3709D">
        <w:rPr>
          <w:noProof/>
        </w:rPr>
        <w:t>Sim</w:t>
      </w:r>
      <w:r w:rsidR="00A3709D">
        <w:rPr>
          <w:noProof/>
        </w:rPr>
        <w:t>il</w:t>
      </w:r>
      <w:r w:rsidR="00A3709D" w:rsidRPr="00A3709D">
        <w:rPr>
          <w:noProof/>
        </w:rPr>
        <w:t>arity and the author</w:t>
      </w:r>
      <w:r w:rsidR="00A3709D">
        <w:rPr>
          <w:noProof/>
        </w:rPr>
        <w:t xml:space="preserve">'s practice of reduced clutter (page 76 to </w:t>
      </w:r>
      <w:r w:rsidR="00333101">
        <w:rPr>
          <w:noProof/>
        </w:rPr>
        <w:t>85).</w:t>
      </w:r>
    </w:p>
    <w:p w:rsidR="00333101" w:rsidRDefault="00333101" w:rsidP="00612D1F">
      <w:pPr>
        <w:pStyle w:val="NoSpacing"/>
        <w:rPr>
          <w:noProof/>
        </w:rPr>
      </w:pPr>
    </w:p>
    <w:p w:rsidR="00333101" w:rsidRDefault="00333101" w:rsidP="00612D1F">
      <w:pPr>
        <w:pStyle w:val="NoSpacing"/>
        <w:rPr>
          <w:noProof/>
        </w:rPr>
      </w:pPr>
      <w:r>
        <w:rPr>
          <w:noProof/>
        </w:rPr>
        <w:t xml:space="preserve">I like the fact they chart is simple to understand and your able to quickly follow each line, with </w:t>
      </w:r>
      <w:r w:rsidRPr="00333101">
        <w:rPr>
          <w:noProof/>
        </w:rPr>
        <w:t>a</w:t>
      </w:r>
      <w:r>
        <w:rPr>
          <w:noProof/>
        </w:rPr>
        <w:t>n</w:t>
      </w:r>
      <w:r w:rsidRPr="00333101">
        <w:rPr>
          <w:noProof/>
        </w:rPr>
        <w:t xml:space="preserve"> understanding</w:t>
      </w:r>
      <w:r>
        <w:rPr>
          <w:noProof/>
        </w:rPr>
        <w:t xml:space="preserve"> what each data point represents. The fact they reduce the clutter and allowed for the white spaces to show, allows the data and chart to be </w:t>
      </w:r>
      <w:r w:rsidRPr="00333101">
        <w:rPr>
          <w:noProof/>
        </w:rPr>
        <w:t>visually</w:t>
      </w:r>
      <w:r>
        <w:rPr>
          <w:noProof/>
        </w:rPr>
        <w:t xml:space="preserve"> </w:t>
      </w:r>
      <w:r w:rsidRPr="00333101">
        <w:rPr>
          <w:noProof/>
        </w:rPr>
        <w:t>enhanced</w:t>
      </w:r>
      <w:r>
        <w:rPr>
          <w:noProof/>
        </w:rPr>
        <w:t xml:space="preserve">. </w:t>
      </w:r>
    </w:p>
    <w:p w:rsidR="00333101" w:rsidRDefault="00333101" w:rsidP="00612D1F">
      <w:pPr>
        <w:pStyle w:val="NoSpacing"/>
        <w:rPr>
          <w:noProof/>
        </w:rPr>
      </w:pPr>
    </w:p>
    <w:p w:rsidR="00333101" w:rsidRDefault="00333101" w:rsidP="00612D1F">
      <w:pPr>
        <w:pStyle w:val="NoSpacing"/>
      </w:pPr>
      <w:r>
        <w:t xml:space="preserve">The </w:t>
      </w:r>
      <w:r w:rsidRPr="00333101">
        <w:rPr>
          <w:noProof/>
        </w:rPr>
        <w:t>boo</w:t>
      </w:r>
      <w:r>
        <w:rPr>
          <w:noProof/>
        </w:rPr>
        <w:t>k</w:t>
      </w:r>
      <w:r>
        <w:t xml:space="preserve"> recommends on page 94 to remove the data markers, in this </w:t>
      </w:r>
      <w:r w:rsidRPr="00333101">
        <w:rPr>
          <w:noProof/>
        </w:rPr>
        <w:t>instance</w:t>
      </w:r>
      <w:r>
        <w:rPr>
          <w:noProof/>
        </w:rPr>
        <w:t>,</w:t>
      </w:r>
      <w:r>
        <w:t xml:space="preserve"> I feel they data markers actually help delineate the data with the help of the color consistency for the line and Data </w:t>
      </w:r>
      <w:r w:rsidRPr="006346EE">
        <w:rPr>
          <w:noProof/>
        </w:rPr>
        <w:t>lab</w:t>
      </w:r>
      <w:r w:rsidR="006346EE">
        <w:rPr>
          <w:noProof/>
        </w:rPr>
        <w:t>el</w:t>
      </w:r>
      <w:r w:rsidRPr="006346EE">
        <w:rPr>
          <w:noProof/>
        </w:rPr>
        <w:t>s</w:t>
      </w:r>
      <w:r>
        <w:t xml:space="preserve">. </w:t>
      </w:r>
      <w:bookmarkStart w:id="0" w:name="_GoBack"/>
      <w:bookmarkEnd w:id="0"/>
    </w:p>
    <w:p w:rsidR="00333101" w:rsidRDefault="00333101" w:rsidP="00612D1F">
      <w:pPr>
        <w:pStyle w:val="NoSpacing"/>
      </w:pPr>
    </w:p>
    <w:p w:rsidR="00333101" w:rsidRDefault="00333101" w:rsidP="00612D1F">
      <w:pPr>
        <w:pStyle w:val="NoSpacing"/>
      </w:pPr>
    </w:p>
    <w:p w:rsidR="00333101" w:rsidRDefault="00333101" w:rsidP="00612D1F">
      <w:pPr>
        <w:pStyle w:val="NoSpacing"/>
      </w:pPr>
    </w:p>
    <w:p w:rsidR="00333101" w:rsidRDefault="00333101" w:rsidP="00612D1F">
      <w:pPr>
        <w:pStyle w:val="NoSpacing"/>
      </w:pPr>
    </w:p>
    <w:p w:rsidR="002618C8" w:rsidRDefault="002618C8" w:rsidP="002618C8">
      <w:pPr>
        <w:pStyle w:val="NoSpacing"/>
        <w:ind w:left="1080"/>
      </w:pPr>
      <w:r>
        <w:t xml:space="preserve"> </w:t>
      </w:r>
    </w:p>
    <w:p w:rsidR="00612D1F" w:rsidRDefault="00612D1F" w:rsidP="002618C8">
      <w:pPr>
        <w:pStyle w:val="NoSpacing"/>
        <w:ind w:left="1080"/>
      </w:pPr>
    </w:p>
    <w:p w:rsidR="00612D1F" w:rsidRPr="004521CA" w:rsidRDefault="00612D1F" w:rsidP="002618C8">
      <w:pPr>
        <w:pStyle w:val="NoSpacing"/>
        <w:ind w:left="1080"/>
      </w:pPr>
    </w:p>
    <w:sectPr w:rsidR="00612D1F" w:rsidRPr="00452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2051B"/>
    <w:multiLevelType w:val="hybridMultilevel"/>
    <w:tmpl w:val="0AAA9222"/>
    <w:lvl w:ilvl="0" w:tplc="E7DEE65C">
      <w:numFmt w:val="bullet"/>
      <w:lvlText w:val=""/>
      <w:lvlJc w:val="left"/>
      <w:pPr>
        <w:ind w:left="720" w:hanging="360"/>
      </w:pPr>
      <w:rPr>
        <w:rFonts w:ascii="Symbol" w:eastAsia="Times New Roman" w:hAnsi="Symbol"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13C8A"/>
    <w:multiLevelType w:val="hybridMultilevel"/>
    <w:tmpl w:val="23000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E9791B"/>
    <w:multiLevelType w:val="hybridMultilevel"/>
    <w:tmpl w:val="CC206C20"/>
    <w:lvl w:ilvl="0" w:tplc="9AF04F3E">
      <w:numFmt w:val="bullet"/>
      <w:lvlText w:val=""/>
      <w:lvlJc w:val="left"/>
      <w:pPr>
        <w:ind w:left="1440" w:hanging="360"/>
      </w:pPr>
      <w:rPr>
        <w:rFonts w:ascii="Symbol" w:eastAsia="Times New Roman" w:hAnsi="Symbol" w:cstheme="minorHAns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165A65"/>
    <w:multiLevelType w:val="hybridMultilevel"/>
    <w:tmpl w:val="33E2E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8556AF"/>
    <w:multiLevelType w:val="hybridMultilevel"/>
    <w:tmpl w:val="A21691DE"/>
    <w:lvl w:ilvl="0" w:tplc="9AF04F3E">
      <w:numFmt w:val="bullet"/>
      <w:lvlText w:val=""/>
      <w:lvlJc w:val="left"/>
      <w:pPr>
        <w:ind w:left="108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073254"/>
    <w:multiLevelType w:val="hybridMultilevel"/>
    <w:tmpl w:val="76169672"/>
    <w:lvl w:ilvl="0" w:tplc="9AF04F3E">
      <w:numFmt w:val="bullet"/>
      <w:lvlText w:val=""/>
      <w:lvlJc w:val="left"/>
      <w:pPr>
        <w:ind w:left="1080" w:hanging="360"/>
      </w:pPr>
      <w:rPr>
        <w:rFonts w:ascii="Symbol" w:eastAsia="Times New Roman" w:hAnsi="Symbol" w:cstheme="minorHAns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8030D62"/>
    <w:multiLevelType w:val="hybridMultilevel"/>
    <w:tmpl w:val="4EB4B7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2207A63"/>
    <w:multiLevelType w:val="hybridMultilevel"/>
    <w:tmpl w:val="0B004F42"/>
    <w:lvl w:ilvl="0" w:tplc="27DC97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61715B6"/>
    <w:multiLevelType w:val="hybridMultilevel"/>
    <w:tmpl w:val="16B434F2"/>
    <w:lvl w:ilvl="0" w:tplc="E7DEE65C">
      <w:numFmt w:val="bullet"/>
      <w:lvlText w:val=""/>
      <w:lvlJc w:val="left"/>
      <w:pPr>
        <w:ind w:left="720" w:hanging="360"/>
      </w:pPr>
      <w:rPr>
        <w:rFonts w:ascii="Symbol" w:eastAsia="Times New Roman" w:hAnsi="Symbol"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902E3B"/>
    <w:multiLevelType w:val="hybridMultilevel"/>
    <w:tmpl w:val="F77AB42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FB710A"/>
    <w:multiLevelType w:val="hybridMultilevel"/>
    <w:tmpl w:val="A79ECA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9112BC0"/>
    <w:multiLevelType w:val="hybridMultilevel"/>
    <w:tmpl w:val="43428E5E"/>
    <w:lvl w:ilvl="0" w:tplc="9AF04F3E">
      <w:numFmt w:val="bullet"/>
      <w:lvlText w:val=""/>
      <w:lvlJc w:val="left"/>
      <w:pPr>
        <w:ind w:left="108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23822"/>
    <w:multiLevelType w:val="hybridMultilevel"/>
    <w:tmpl w:val="7B365E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C401427"/>
    <w:multiLevelType w:val="hybridMultilevel"/>
    <w:tmpl w:val="ABB84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8"/>
  </w:num>
  <w:num w:numId="4">
    <w:abstractNumId w:val="9"/>
  </w:num>
  <w:num w:numId="5">
    <w:abstractNumId w:val="10"/>
  </w:num>
  <w:num w:numId="6">
    <w:abstractNumId w:val="12"/>
  </w:num>
  <w:num w:numId="7">
    <w:abstractNumId w:val="6"/>
  </w:num>
  <w:num w:numId="8">
    <w:abstractNumId w:val="5"/>
  </w:num>
  <w:num w:numId="9">
    <w:abstractNumId w:val="2"/>
  </w:num>
  <w:num w:numId="10">
    <w:abstractNumId w:val="11"/>
  </w:num>
  <w:num w:numId="11">
    <w:abstractNumId w:val="4"/>
  </w:num>
  <w:num w:numId="12">
    <w:abstractNumId w:val="3"/>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M3MDM2NzczNjU2MLBQ0lEKTi0uzszPAykwqgUAVzkT4CwAAAA="/>
  </w:docVars>
  <w:rsids>
    <w:rsidRoot w:val="002E09CC"/>
    <w:rsid w:val="00003C46"/>
    <w:rsid w:val="000C50A3"/>
    <w:rsid w:val="00102169"/>
    <w:rsid w:val="001329A5"/>
    <w:rsid w:val="001846AA"/>
    <w:rsid w:val="002510CE"/>
    <w:rsid w:val="002618C8"/>
    <w:rsid w:val="002B0E56"/>
    <w:rsid w:val="002D1DDD"/>
    <w:rsid w:val="002E09CC"/>
    <w:rsid w:val="003323EF"/>
    <w:rsid w:val="00333101"/>
    <w:rsid w:val="00430E4E"/>
    <w:rsid w:val="004521CA"/>
    <w:rsid w:val="00612D1F"/>
    <w:rsid w:val="006346EE"/>
    <w:rsid w:val="00642364"/>
    <w:rsid w:val="006E748C"/>
    <w:rsid w:val="00742AF7"/>
    <w:rsid w:val="007A53F5"/>
    <w:rsid w:val="00825F8F"/>
    <w:rsid w:val="00840175"/>
    <w:rsid w:val="008D4E2D"/>
    <w:rsid w:val="00945E74"/>
    <w:rsid w:val="00A14AF7"/>
    <w:rsid w:val="00A3709D"/>
    <w:rsid w:val="00B90774"/>
    <w:rsid w:val="00C1532E"/>
    <w:rsid w:val="00DA1D78"/>
    <w:rsid w:val="00E32A29"/>
    <w:rsid w:val="00E96A19"/>
    <w:rsid w:val="00EF04BC"/>
    <w:rsid w:val="00F42DBD"/>
    <w:rsid w:val="00F5366E"/>
    <w:rsid w:val="00FD529B"/>
    <w:rsid w:val="00FF1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B33666-2B17-4769-B532-1E54B1F1D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46AA"/>
    <w:pPr>
      <w:spacing w:after="0" w:line="240" w:lineRule="auto"/>
    </w:pPr>
  </w:style>
  <w:style w:type="paragraph" w:styleId="ListParagraph">
    <w:name w:val="List Paragraph"/>
    <w:basedOn w:val="Normal"/>
    <w:uiPriority w:val="34"/>
    <w:qFormat/>
    <w:rsid w:val="00945E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64485">
      <w:bodyDiv w:val="1"/>
      <w:marLeft w:val="0"/>
      <w:marRight w:val="0"/>
      <w:marTop w:val="0"/>
      <w:marBottom w:val="0"/>
      <w:divBdr>
        <w:top w:val="none" w:sz="0" w:space="0" w:color="auto"/>
        <w:left w:val="none" w:sz="0" w:space="0" w:color="auto"/>
        <w:bottom w:val="none" w:sz="0" w:space="0" w:color="auto"/>
        <w:right w:val="none" w:sz="0" w:space="0" w:color="auto"/>
      </w:divBdr>
    </w:div>
    <w:div w:id="224613050">
      <w:bodyDiv w:val="1"/>
      <w:marLeft w:val="0"/>
      <w:marRight w:val="0"/>
      <w:marTop w:val="0"/>
      <w:marBottom w:val="0"/>
      <w:divBdr>
        <w:top w:val="none" w:sz="0" w:space="0" w:color="auto"/>
        <w:left w:val="none" w:sz="0" w:space="0" w:color="auto"/>
        <w:bottom w:val="none" w:sz="0" w:space="0" w:color="auto"/>
        <w:right w:val="none" w:sz="0" w:space="0" w:color="auto"/>
      </w:divBdr>
    </w:div>
    <w:div w:id="391121486">
      <w:bodyDiv w:val="1"/>
      <w:marLeft w:val="0"/>
      <w:marRight w:val="0"/>
      <w:marTop w:val="0"/>
      <w:marBottom w:val="0"/>
      <w:divBdr>
        <w:top w:val="none" w:sz="0" w:space="0" w:color="auto"/>
        <w:left w:val="none" w:sz="0" w:space="0" w:color="auto"/>
        <w:bottom w:val="none" w:sz="0" w:space="0" w:color="auto"/>
        <w:right w:val="none" w:sz="0" w:space="0" w:color="auto"/>
      </w:divBdr>
    </w:div>
    <w:div w:id="521238598">
      <w:bodyDiv w:val="1"/>
      <w:marLeft w:val="0"/>
      <w:marRight w:val="0"/>
      <w:marTop w:val="0"/>
      <w:marBottom w:val="0"/>
      <w:divBdr>
        <w:top w:val="none" w:sz="0" w:space="0" w:color="auto"/>
        <w:left w:val="none" w:sz="0" w:space="0" w:color="auto"/>
        <w:bottom w:val="none" w:sz="0" w:space="0" w:color="auto"/>
        <w:right w:val="none" w:sz="0" w:space="0" w:color="auto"/>
      </w:divBdr>
    </w:div>
    <w:div w:id="562184771">
      <w:bodyDiv w:val="1"/>
      <w:marLeft w:val="0"/>
      <w:marRight w:val="0"/>
      <w:marTop w:val="0"/>
      <w:marBottom w:val="0"/>
      <w:divBdr>
        <w:top w:val="none" w:sz="0" w:space="0" w:color="auto"/>
        <w:left w:val="none" w:sz="0" w:space="0" w:color="auto"/>
        <w:bottom w:val="none" w:sz="0" w:space="0" w:color="auto"/>
        <w:right w:val="none" w:sz="0" w:space="0" w:color="auto"/>
      </w:divBdr>
    </w:div>
    <w:div w:id="665403099">
      <w:bodyDiv w:val="1"/>
      <w:marLeft w:val="0"/>
      <w:marRight w:val="0"/>
      <w:marTop w:val="0"/>
      <w:marBottom w:val="0"/>
      <w:divBdr>
        <w:top w:val="none" w:sz="0" w:space="0" w:color="auto"/>
        <w:left w:val="none" w:sz="0" w:space="0" w:color="auto"/>
        <w:bottom w:val="none" w:sz="0" w:space="0" w:color="auto"/>
        <w:right w:val="none" w:sz="0" w:space="0" w:color="auto"/>
      </w:divBdr>
    </w:div>
    <w:div w:id="1077677131">
      <w:bodyDiv w:val="1"/>
      <w:marLeft w:val="0"/>
      <w:marRight w:val="0"/>
      <w:marTop w:val="0"/>
      <w:marBottom w:val="0"/>
      <w:divBdr>
        <w:top w:val="none" w:sz="0" w:space="0" w:color="auto"/>
        <w:left w:val="none" w:sz="0" w:space="0" w:color="auto"/>
        <w:bottom w:val="none" w:sz="0" w:space="0" w:color="auto"/>
        <w:right w:val="none" w:sz="0" w:space="0" w:color="auto"/>
      </w:divBdr>
    </w:div>
    <w:div w:id="1249775953">
      <w:bodyDiv w:val="1"/>
      <w:marLeft w:val="0"/>
      <w:marRight w:val="0"/>
      <w:marTop w:val="0"/>
      <w:marBottom w:val="0"/>
      <w:divBdr>
        <w:top w:val="none" w:sz="0" w:space="0" w:color="auto"/>
        <w:left w:val="none" w:sz="0" w:space="0" w:color="auto"/>
        <w:bottom w:val="none" w:sz="0" w:space="0" w:color="auto"/>
        <w:right w:val="none" w:sz="0" w:space="0" w:color="auto"/>
      </w:divBdr>
    </w:div>
    <w:div w:id="1384988877">
      <w:bodyDiv w:val="1"/>
      <w:marLeft w:val="0"/>
      <w:marRight w:val="0"/>
      <w:marTop w:val="0"/>
      <w:marBottom w:val="0"/>
      <w:divBdr>
        <w:top w:val="none" w:sz="0" w:space="0" w:color="auto"/>
        <w:left w:val="none" w:sz="0" w:space="0" w:color="auto"/>
        <w:bottom w:val="none" w:sz="0" w:space="0" w:color="auto"/>
        <w:right w:val="none" w:sz="0" w:space="0" w:color="auto"/>
      </w:divBdr>
    </w:div>
    <w:div w:id="1500654216">
      <w:bodyDiv w:val="1"/>
      <w:marLeft w:val="0"/>
      <w:marRight w:val="0"/>
      <w:marTop w:val="0"/>
      <w:marBottom w:val="0"/>
      <w:divBdr>
        <w:top w:val="none" w:sz="0" w:space="0" w:color="auto"/>
        <w:left w:val="none" w:sz="0" w:space="0" w:color="auto"/>
        <w:bottom w:val="none" w:sz="0" w:space="0" w:color="auto"/>
        <w:right w:val="none" w:sz="0" w:space="0" w:color="auto"/>
      </w:divBdr>
    </w:div>
    <w:div w:id="1678194882">
      <w:bodyDiv w:val="1"/>
      <w:marLeft w:val="0"/>
      <w:marRight w:val="0"/>
      <w:marTop w:val="0"/>
      <w:marBottom w:val="0"/>
      <w:divBdr>
        <w:top w:val="none" w:sz="0" w:space="0" w:color="auto"/>
        <w:left w:val="none" w:sz="0" w:space="0" w:color="auto"/>
        <w:bottom w:val="none" w:sz="0" w:space="0" w:color="auto"/>
        <w:right w:val="none" w:sz="0" w:space="0" w:color="auto"/>
      </w:divBdr>
    </w:div>
    <w:div w:id="1857114972">
      <w:bodyDiv w:val="1"/>
      <w:marLeft w:val="0"/>
      <w:marRight w:val="0"/>
      <w:marTop w:val="0"/>
      <w:marBottom w:val="0"/>
      <w:divBdr>
        <w:top w:val="none" w:sz="0" w:space="0" w:color="auto"/>
        <w:left w:val="none" w:sz="0" w:space="0" w:color="auto"/>
        <w:bottom w:val="none" w:sz="0" w:space="0" w:color="auto"/>
        <w:right w:val="none" w:sz="0" w:space="0" w:color="auto"/>
      </w:divBdr>
    </w:div>
    <w:div w:id="2019575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sec07</b:Tag>
    <b:SourceType>InternetSite</b:SourceType>
    <b:Guid>{F8B03933-E665-447E-AFAA-39A6B4F05609}</b:Guid>
    <b:Title>Second Tree</b:Title>
    <b:InternetSiteTitle>secondtree.com</b:InternetSiteTitle>
    <b:Year>2007</b:Year>
    <b:Month>December</b:Month>
    <b:Day>16</b:Day>
    <b:URL>http://www.secondtree.com/data/images/3dpie-788516.JPG</b:URL>
    <b:Author>
      <b:Author>
        <b:Corporate>secondtree</b:Corporate>
      </b:Author>
    </b:Author>
    <b:RefOrder>1</b:RefOrder>
  </b:Source>
  <b:Source>
    <b:Tag>3db</b:Tag>
    <b:SourceType>InternetSite</b:SourceType>
    <b:Guid>{B9079AD0-854B-42B7-831E-0B51AEB2663A}</b:Guid>
    <b:Title>Forbes</b:Title>
    <b:InternetSiteTitle>Forbes</b:InternetSiteTitle>
    <b:URL>https://blogs-images.forbes.com/naomirobbins/files/2012/05/3dbar_labels.png</b:URL>
    <b:Year>2012</b:Year>
    <b:Month>05</b:Month>
    <b:Day>28</b:Day>
    <b:Author>
      <b:Author>
        <b:Corporate>Forbes</b:Corporate>
      </b:Author>
    </b:Author>
    <b:RefOrder>2</b:RefOrder>
  </b:Source>
  <b:Source>
    <b:Tag>bar17</b:Tag>
    <b:SourceType>InternetSite</b:SourceType>
    <b:Guid>{6B0784CE-5885-4DD4-8A69-87B4B42D84D1}</b:Guid>
    <b:Title>bar-many-dataets.png </b:Title>
    <b:InternetSiteTitle>bar-many-dataets.png </b:InternetSiteTitle>
    <b:Year>2017</b:Year>
    <b:Month>March</b:Month>
    <b:Day>1</b:Day>
    <b:URL>http://ec2-23-22-16-239.compute-1.amazonaws.com/wp-content/uploads/2013/06/bar-many-dataets.png</b:URL>
    <b:RefOrder>3</b:RefOrder>
  </b:Source>
  <b:Source>
    <b:Tag>Sto</b:Tag>
    <b:SourceType>InternetSite</b:SourceType>
    <b:Guid>{9754BD15-E9E4-496F-B321-9E722647DE29}</b:Guid>
    <b:Author>
      <b:Author>
        <b:Corporate>Stock Charts</b:Corporate>
      </b:Author>
    </b:Author>
    <b:Title>Stock Charts</b:Title>
    <b:InternetSiteTitle>d.stockcharts.com/</b:InternetSiteTitle>
    <b:Year>2014</b:Year>
    <b:Month>June</b:Month>
    <b:Day>9</b:Day>
    <b:URL>http://d.stockcharts.com/school/data/media/chart_school/overview/images/charts-3sunw-c.png</b:URL>
    <b:RefOrder>5</b:RefOrder>
  </b:Source>
  <b:Source>
    <b:Tag>sal14</b:Tag>
    <b:SourceType>InternetSite</b:SourceType>
    <b:Guid>{332CB590-57EB-4474-9166-B3BA2D526FD0}</b:Guid>
    <b:Title>cdc insurance data </b:Title>
    <b:InternetSiteTitle>cdc.gov</b:InternetSiteTitle>
    <b:Year>2010</b:Year>
    <b:Month>June</b:Month>
    <b:Day>16</b:Day>
    <b:URL>https://www.cdc.gov/nchs/data/nhis/earlyrelease/insur201006_fig_10.PNG</b:URL>
    <b:RefOrder>4</b:RefOrder>
  </b:Source>
</b:Sources>
</file>

<file path=customXml/itemProps1.xml><?xml version="1.0" encoding="utf-8"?>
<ds:datastoreItem xmlns:ds="http://schemas.openxmlformats.org/officeDocument/2006/customXml" ds:itemID="{FF961EBB-D1CC-46D8-8DF8-FE268A30D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4</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 Thogersen</dc:creator>
  <cp:keywords/>
  <dc:description/>
  <cp:lastModifiedBy>Tor Thogersen</cp:lastModifiedBy>
  <cp:revision>8</cp:revision>
  <dcterms:created xsi:type="dcterms:W3CDTF">2017-04-29T05:38:00Z</dcterms:created>
  <dcterms:modified xsi:type="dcterms:W3CDTF">2017-04-29T07:22:00Z</dcterms:modified>
</cp:coreProperties>
</file>