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D6B16BC" w:rsidR="00102FF0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9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" filled="f" stroked="f">
                      <v:shadow color="black" opacity="49150f" offset=".74833mm,.74833mm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6C5E">
              <w:rPr>
                <w:rFonts w:ascii="Tahoma" w:hAnsi="Tahoma" w:cs="Tahoma"/>
                <w:sz w:val="20"/>
                <w:lang w:val="de-DE"/>
              </w:rPr>
              <w:t>536 West 143rd Street</w:t>
            </w:r>
          </w:p>
          <w:p w14:paraId="70540E06" w14:textId="5DC36AD4" w:rsidR="00806C5E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Apt 24</w:t>
            </w:r>
          </w:p>
          <w:p w14:paraId="3FE3C1E4" w14:textId="33FF9361" w:rsidR="00102FF0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New York, NY 10031-6538</w:t>
            </w:r>
          </w:p>
          <w:p w14:paraId="1F922D95" w14:textId="6959EC2A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A176C">
              <w:rPr>
                <w:rFonts w:ascii="Tahoma" w:hAnsi="Tahoma" w:cs="Tahoma"/>
                <w:sz w:val="20"/>
                <w:lang w:val="de-DE"/>
              </w:rPr>
              <w:t>(516) 413-0320</w:t>
            </w:r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BED9FB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</w:t>
      </w:r>
      <w:r w:rsidR="00806C5E">
        <w:rPr>
          <w:rFonts w:ascii="Tahoma" w:eastAsia="MS Mincho" w:hAnsi="Tahoma" w:cs="Tahoma"/>
          <w:i/>
          <w:sz w:val="20"/>
        </w:rPr>
        <w:t>system administration</w:t>
      </w:r>
      <w:r w:rsidR="00CF1FAF">
        <w:rPr>
          <w:rFonts w:ascii="Tahoma" w:eastAsia="MS Mincho" w:hAnsi="Tahoma" w:cs="Tahoma"/>
          <w:i/>
          <w:sz w:val="20"/>
        </w:rPr>
        <w:t xml:space="preserve">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1219C77D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 xml:space="preserve">technical support and security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>xceptionally dedicated</w:t>
      </w:r>
      <w:r w:rsidR="00806C5E">
        <w:rPr>
          <w:rFonts w:ascii="Tahoma" w:eastAsia="MS Mincho" w:hAnsi="Tahoma" w:cs="Tahoma"/>
          <w:sz w:val="20"/>
        </w:rPr>
        <w:t xml:space="preserve"> and precise</w:t>
      </w:r>
      <w:r w:rsidR="00F250BA" w:rsidRPr="00CF1FAF">
        <w:rPr>
          <w:rFonts w:ascii="Tahoma" w:eastAsia="MS Mincho" w:hAnsi="Tahoma" w:cs="Tahoma"/>
          <w:sz w:val="20"/>
        </w:rPr>
        <w:t xml:space="preserve">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35026C3" w14:textId="0640A521" w:rsidR="00A1342B" w:rsidRPr="00317EEE" w:rsidRDefault="00A1342B" w:rsidP="00A1342B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Columbia Business School, New York NY,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December 2017 – Present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SYSTEMS ANALYST</w:t>
      </w:r>
    </w:p>
    <w:p w14:paraId="27DB628F" w14:textId="4EEB69CD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 xml:space="preserve">Assist with maintaining, documenting, patching, and upgrading all hardware and software on </w:t>
      </w:r>
      <w:proofErr w:type="spellStart"/>
      <w:r w:rsidR="005B3474" w:rsidRPr="005B3474">
        <w:rPr>
          <w:rFonts w:ascii="Tahoma" w:hAnsi="Tahoma" w:cs="Tahoma"/>
          <w:sz w:val="20"/>
        </w:rPr>
        <w:t>on</w:t>
      </w:r>
      <w:proofErr w:type="spellEnd"/>
      <w:r w:rsidR="005B3474" w:rsidRPr="005B3474">
        <w:rPr>
          <w:rFonts w:ascii="Tahoma" w:hAnsi="Tahoma" w:cs="Tahoma"/>
          <w:sz w:val="20"/>
        </w:rPr>
        <w:t xml:space="preserve"> Windows and Linux servers.</w:t>
      </w:r>
    </w:p>
    <w:p w14:paraId="13A214D9" w14:textId="3452335D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Coordinate within and across teams to plan and execute ongoing projects. Projects include Enterprise Imaging enhancements</w:t>
      </w:r>
      <w:r w:rsidR="005B3474">
        <w:rPr>
          <w:rFonts w:ascii="Tahoma" w:hAnsi="Tahoma" w:cs="Tahoma"/>
          <w:sz w:val="20"/>
        </w:rPr>
        <w:t xml:space="preserve"> to JAMF Pro</w:t>
      </w:r>
      <w:r w:rsidRPr="00A1342B">
        <w:rPr>
          <w:rFonts w:ascii="Tahoma" w:hAnsi="Tahoma" w:cs="Tahoma"/>
          <w:sz w:val="20"/>
        </w:rPr>
        <w:t xml:space="preserve">, </w:t>
      </w:r>
      <w:r w:rsidR="005B3474">
        <w:rPr>
          <w:rFonts w:ascii="Tahoma" w:hAnsi="Tahoma" w:cs="Tahoma"/>
          <w:sz w:val="20"/>
        </w:rPr>
        <w:t>VMware ESXi patching</w:t>
      </w:r>
      <w:r w:rsidRPr="00A1342B">
        <w:rPr>
          <w:rFonts w:ascii="Tahoma" w:hAnsi="Tahoma" w:cs="Tahoma"/>
          <w:sz w:val="20"/>
        </w:rPr>
        <w:t xml:space="preserve">, and </w:t>
      </w:r>
      <w:proofErr w:type="spellStart"/>
      <w:r w:rsidR="005B3474" w:rsidRPr="005B3474">
        <w:rPr>
          <w:rFonts w:ascii="Tahoma" w:hAnsi="Tahoma" w:cs="Tahoma"/>
          <w:sz w:val="20"/>
        </w:rPr>
        <w:t>Zenoss</w:t>
      </w:r>
      <w:proofErr w:type="spellEnd"/>
      <w:r w:rsidR="005B3474" w:rsidRPr="005B3474">
        <w:rPr>
          <w:rFonts w:ascii="Tahoma" w:hAnsi="Tahoma" w:cs="Tahoma"/>
          <w:sz w:val="20"/>
        </w:rPr>
        <w:t xml:space="preserve"> monitoring system enhancements</w:t>
      </w:r>
    </w:p>
    <w:p w14:paraId="5017644A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Participate in the planning and implementation of new installations and upgrades of hardware and software.</w:t>
      </w:r>
    </w:p>
    <w:p w14:paraId="4149AE2F" w14:textId="7777777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Research, test, and evaluate new systems.</w:t>
      </w:r>
    </w:p>
    <w:p w14:paraId="7C718E84" w14:textId="6E77103C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Assist in the planning, implementation, and administration of vario</w:t>
      </w:r>
      <w:r w:rsidR="005B3474">
        <w:rPr>
          <w:rFonts w:ascii="Tahoma" w:hAnsi="Tahoma" w:cs="Tahoma"/>
          <w:sz w:val="20"/>
        </w:rPr>
        <w:t>us web services/servers, such as</w:t>
      </w:r>
      <w:r w:rsidRPr="00A1342B">
        <w:rPr>
          <w:rFonts w:ascii="Tahoma" w:hAnsi="Tahoma" w:cs="Tahoma"/>
          <w:sz w:val="20"/>
        </w:rPr>
        <w:t xml:space="preserve"> </w:t>
      </w:r>
      <w:r w:rsidR="005B3474">
        <w:rPr>
          <w:rFonts w:ascii="Tahoma" w:hAnsi="Tahoma" w:cs="Tahoma"/>
          <w:sz w:val="20"/>
        </w:rPr>
        <w:t xml:space="preserve">CAS </w:t>
      </w:r>
      <w:bookmarkStart w:id="0" w:name="_GoBack"/>
      <w:bookmarkEnd w:id="0"/>
      <w:r w:rsidRPr="00A1342B">
        <w:rPr>
          <w:rFonts w:ascii="Tahoma" w:hAnsi="Tahoma" w:cs="Tahoma"/>
          <w:sz w:val="20"/>
        </w:rPr>
        <w:t xml:space="preserve">Single Sign </w:t>
      </w:r>
      <w:proofErr w:type="gramStart"/>
      <w:r w:rsidRPr="00A1342B">
        <w:rPr>
          <w:rFonts w:ascii="Tahoma" w:hAnsi="Tahoma" w:cs="Tahoma"/>
          <w:sz w:val="20"/>
        </w:rPr>
        <w:t>On</w:t>
      </w:r>
      <w:proofErr w:type="gramEnd"/>
      <w:r w:rsidRPr="00A1342B">
        <w:rPr>
          <w:rFonts w:ascii="Tahoma" w:hAnsi="Tahoma" w:cs="Tahoma"/>
          <w:sz w:val="20"/>
        </w:rPr>
        <w:t xml:space="preserve"> System (SSO), Password Management (PWM), Drupal Systems, and other systems as needed.</w:t>
      </w:r>
    </w:p>
    <w:p w14:paraId="09E47728" w14:textId="1F868F84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Provide 3rd tier support to the Client Support Group to resolve complex problems.</w:t>
      </w:r>
    </w:p>
    <w:p w14:paraId="083C72B4" w14:textId="77777777" w:rsidR="00A1342B" w:rsidRPr="00A1342B" w:rsidRDefault="00A1342B" w:rsidP="00A1342B">
      <w:pPr>
        <w:pStyle w:val="ListParagraph"/>
        <w:tabs>
          <w:tab w:val="right" w:pos="9648"/>
        </w:tabs>
        <w:rPr>
          <w:rFonts w:ascii="Tahoma" w:hAnsi="Tahoma" w:cs="Tahoma"/>
          <w:sz w:val="20"/>
        </w:rPr>
      </w:pPr>
    </w:p>
    <w:p w14:paraId="369A670A" w14:textId="3BBAD75A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June 2015 – </w:t>
      </w:r>
      <w:r w:rsidR="00D94A61">
        <w:rPr>
          <w:rFonts w:ascii="Tahoma" w:hAnsi="Tahoma" w:cs="Tahoma"/>
          <w:sz w:val="20"/>
        </w:rPr>
        <w:t>August 2017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56FC2C4D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806C5E">
        <w:rPr>
          <w:rFonts w:ascii="Tahoma" w:hAnsi="Tahoma" w:cs="Tahoma"/>
          <w:sz w:val="20"/>
        </w:rPr>
        <w:t>ed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4F235F75" w:rsidR="002E2993" w:rsidRPr="00F50518" w:rsidRDefault="00806C5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Worked to t</w:t>
      </w:r>
      <w:r w:rsidR="002E2993" w:rsidRPr="002E2993">
        <w:rPr>
          <w:rFonts w:ascii="Tahoma" w:hAnsi="Tahoma" w:cs="Tahoma"/>
          <w:sz w:val="20"/>
        </w:rPr>
        <w:t>roubleshoot client</w:t>
      </w:r>
      <w:r w:rsidR="00CF1FAF">
        <w:rPr>
          <w:rFonts w:ascii="Tahoma" w:hAnsi="Tahoma" w:cs="Tahoma"/>
          <w:sz w:val="20"/>
        </w:rPr>
        <w:t>- and server-</w:t>
      </w:r>
      <w:r w:rsidR="002E2993"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="002E2993"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escalate </w:t>
      </w:r>
      <w:r w:rsidR="002E2993" w:rsidRPr="00F50518">
        <w:rPr>
          <w:rFonts w:ascii="Tahoma" w:hAnsi="Tahoma" w:cs="Tahoma"/>
          <w:color w:val="auto"/>
          <w:sz w:val="20"/>
        </w:rPr>
        <w:t>as appropriate.</w:t>
      </w:r>
    </w:p>
    <w:p w14:paraId="3DD44FFB" w14:textId="50033318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and/or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desktop and server hardware.</w:t>
      </w:r>
    </w:p>
    <w:p w14:paraId="150D22D5" w14:textId="5509B3C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AWS-based servers utilizing EC2, S3, Glacier, VPC, RDS, and Redshift.</w:t>
      </w:r>
    </w:p>
    <w:p w14:paraId="33FE0645" w14:textId="6F6AB9F3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configure</w:t>
      </w:r>
      <w:r w:rsidR="00806C5E">
        <w:rPr>
          <w:rFonts w:ascii="Tahoma" w:hAnsi="Tahoma" w:cs="Tahoma"/>
          <w:color w:val="auto"/>
          <w:sz w:val="20"/>
        </w:rPr>
        <w:t>d software on AWS,</w:t>
      </w:r>
      <w:r w:rsidR="00E7694E" w:rsidRPr="00F50518">
        <w:rPr>
          <w:rFonts w:ascii="Tahoma" w:hAnsi="Tahoma" w:cs="Tahoma"/>
          <w:color w:val="auto"/>
          <w:sz w:val="20"/>
        </w:rPr>
        <w:t xml:space="preserve">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6054F026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</w:t>
      </w:r>
      <w:r w:rsidR="00806C5E">
        <w:rPr>
          <w:rFonts w:ascii="Tahoma" w:hAnsi="Tahoma" w:cs="Tahoma"/>
          <w:color w:val="auto"/>
          <w:sz w:val="20"/>
        </w:rPr>
        <w:t>d</w:t>
      </w:r>
      <w:r w:rsidRPr="00F50518">
        <w:rPr>
          <w:rFonts w:ascii="Tahoma" w:hAnsi="Tahoma" w:cs="Tahoma"/>
          <w:color w:val="auto"/>
          <w:sz w:val="20"/>
        </w:rPr>
        <w:t>, delete</w:t>
      </w:r>
      <w:r w:rsidR="00806C5E">
        <w:rPr>
          <w:rFonts w:ascii="Tahoma" w:hAnsi="Tahoma" w:cs="Tahoma"/>
          <w:color w:val="auto"/>
          <w:sz w:val="20"/>
        </w:rPr>
        <w:t>d, and modified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</w:t>
      </w:r>
      <w:r w:rsidR="00806C5E">
        <w:rPr>
          <w:rFonts w:ascii="Tahoma" w:hAnsi="Tahoma" w:cs="Tahoma"/>
          <w:color w:val="auto"/>
          <w:sz w:val="20"/>
        </w:rPr>
        <w:t xml:space="preserve"> for all company users</w:t>
      </w:r>
      <w:r w:rsidR="002E2993" w:rsidRPr="00F50518">
        <w:rPr>
          <w:rFonts w:ascii="Tahoma" w:hAnsi="Tahoma" w:cs="Tahoma"/>
          <w:color w:val="auto"/>
          <w:sz w:val="20"/>
        </w:rPr>
        <w:t>.</w:t>
      </w:r>
    </w:p>
    <w:p w14:paraId="3697AA41" w14:textId="66C9C866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</w:t>
      </w:r>
      <w:r w:rsidR="00806C5E">
        <w:rPr>
          <w:rFonts w:ascii="Tahoma" w:hAnsi="Tahoma" w:cs="Tahoma"/>
          <w:color w:val="auto"/>
          <w:sz w:val="20"/>
        </w:rPr>
        <w:t>ed</w:t>
      </w:r>
      <w:r w:rsidR="00CF1FAF" w:rsidRPr="00F50518">
        <w:rPr>
          <w:rFonts w:ascii="Tahoma" w:hAnsi="Tahoma" w:cs="Tahoma"/>
          <w:color w:val="auto"/>
          <w:sz w:val="20"/>
        </w:rPr>
        <w:t xml:space="preserve"> e</w:t>
      </w:r>
      <w:r w:rsidRPr="00F50518">
        <w:rPr>
          <w:rFonts w:ascii="Tahoma" w:hAnsi="Tahoma" w:cs="Tahoma"/>
          <w:color w:val="auto"/>
          <w:sz w:val="20"/>
        </w:rPr>
        <w:t>xperience with</w:t>
      </w:r>
      <w:r w:rsidR="00806C5E">
        <w:rPr>
          <w:rFonts w:ascii="Tahoma" w:hAnsi="Tahoma" w:cs="Tahoma"/>
          <w:color w:val="auto"/>
          <w:sz w:val="20"/>
        </w:rPr>
        <w:t xml:space="preserve"> parallel/cluster computing,</w:t>
      </w:r>
      <w:r w:rsidRPr="00F50518">
        <w:rPr>
          <w:rFonts w:ascii="Tahoma" w:hAnsi="Tahoma" w:cs="Tahoma"/>
          <w:color w:val="auto"/>
          <w:sz w:val="20"/>
        </w:rPr>
        <w:t xml:space="preserve"> load balancing and HA.</w:t>
      </w:r>
    </w:p>
    <w:p w14:paraId="736B442B" w14:textId="21D719CF" w:rsidR="00764BBA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Served as an escalation point for</w:t>
      </w:r>
      <w:r w:rsidR="00764BBA" w:rsidRPr="00F50518">
        <w:rPr>
          <w:rFonts w:ascii="Tahoma" w:hAnsi="Tahoma" w:cs="Tahoma"/>
          <w:color w:val="auto"/>
          <w:sz w:val="20"/>
        </w:rPr>
        <w:t xml:space="preserve"> Junior IT Support Specialist with end-user incident resolution.</w:t>
      </w:r>
    </w:p>
    <w:p w14:paraId="75232D8A" w14:textId="24FCBBC2" w:rsidR="00891AEE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Author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maintain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accurate documentation for a wide variety of technology and services within the Confluence-based knowledge base.</w:t>
      </w:r>
    </w:p>
    <w:p w14:paraId="0EBBBE66" w14:textId="262B6768" w:rsidR="00806C5E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C</w:t>
      </w:r>
      <w:r w:rsidRPr="00806C5E">
        <w:rPr>
          <w:rFonts w:ascii="Tahoma" w:hAnsi="Tahoma" w:cs="Tahoma"/>
          <w:color w:val="auto"/>
          <w:sz w:val="20"/>
        </w:rPr>
        <w:t>oordinated vendor management activities with the IT Manager and CIO, including evaluations, implementations, contract renewal, and support requests.</w:t>
      </w:r>
    </w:p>
    <w:p w14:paraId="6196F427" w14:textId="4FDE4FED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</w:t>
      </w:r>
      <w:r w:rsidR="00806C5E">
        <w:rPr>
          <w:rFonts w:ascii="Tahoma" w:hAnsi="Tahoma" w:cs="Tahoma"/>
          <w:color w:val="auto"/>
          <w:sz w:val="20"/>
        </w:rPr>
        <w:t xml:space="preserve">on-prem </w:t>
      </w:r>
      <w:r w:rsidR="002E2993" w:rsidRPr="00F50518">
        <w:rPr>
          <w:rFonts w:ascii="Tahoma" w:hAnsi="Tahoma" w:cs="Tahoma"/>
          <w:color w:val="auto"/>
          <w:sz w:val="20"/>
        </w:rPr>
        <w:t>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8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69008B98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lastRenderedPageBreak/>
        <w:t>Deliver</w:t>
      </w:r>
      <w:r w:rsidR="00806C5E">
        <w:rPr>
          <w:rFonts w:ascii="Tahoma" w:hAnsi="Tahoma" w:cs="Tahoma"/>
          <w:color w:val="auto"/>
          <w:sz w:val="20"/>
        </w:rPr>
        <w:t>ed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</w:t>
      </w:r>
      <w:proofErr w:type="gramStart"/>
      <w:r w:rsidRPr="002E2993">
        <w:rPr>
          <w:rFonts w:ascii="Tahoma" w:hAnsi="Tahoma" w:cs="Tahoma"/>
          <w:sz w:val="20"/>
        </w:rPr>
        <w:t>su</w:t>
      </w:r>
      <w:r w:rsidR="00CF1FAF">
        <w:rPr>
          <w:rFonts w:ascii="Tahoma" w:hAnsi="Tahoma" w:cs="Tahoma"/>
          <w:sz w:val="20"/>
        </w:rPr>
        <w:t>pport</w:t>
      </w:r>
      <w:proofErr w:type="gramEnd"/>
      <w:r w:rsidR="00CF1FAF">
        <w:rPr>
          <w:rFonts w:ascii="Tahoma" w:hAnsi="Tahoma" w:cs="Tahoma"/>
          <w:sz w:val="20"/>
        </w:rPr>
        <w:t xml:space="preserve">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Walkins,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078760BE" w14:textId="04F03099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StarClusters</w:t>
      </w:r>
      <w:r>
        <w:rPr>
          <w:rFonts w:ascii="Tahoma" w:hAnsi="Tahoma" w:cs="Tahoma"/>
          <w:sz w:val="20"/>
        </w:rPr>
        <w:t>.</w:t>
      </w:r>
    </w:p>
    <w:p w14:paraId="6BFC9590" w14:textId="288045DD" w:rsidR="00771A1A" w:rsidRPr="00007560" w:rsidRDefault="00A1342B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accounts for individual</w:t>
      </w:r>
      <w:r w:rsidRPr="00806C5E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users</w:t>
      </w:r>
      <w:r w:rsidRPr="00806C5E">
        <w:rPr>
          <w:rFonts w:ascii="Tahoma" w:hAnsi="Tahoma" w:cs="Tahoma"/>
          <w:sz w:val="20"/>
        </w:rPr>
        <w:t xml:space="preserve"> and Assumed Role service accounts</w:t>
      </w:r>
      <w:r>
        <w:rPr>
          <w:rFonts w:ascii="Tahoma" w:hAnsi="Tahoma" w:cs="Tahoma"/>
          <w:sz w:val="20"/>
        </w:rPr>
        <w:t>.</w:t>
      </w:r>
    </w:p>
    <w:p w14:paraId="5402B716" w14:textId="77777777" w:rsidR="002E173A" w:rsidRPr="00007560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9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>AWS IAM backends</w:t>
      </w:r>
    </w:p>
    <w:p w14:paraId="0736B7EA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0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152B2068" w:rsidR="001313B5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3286E8BC" w14:textId="6A488675" w:rsidR="00806C5E" w:rsidRPr="00007560" w:rsidRDefault="00806C5E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>Built, tested, and implemented a new server AMI based on new Ubuntu 16.04 LTS.</w:t>
      </w:r>
    </w:p>
    <w:p w14:paraId="75466D3D" w14:textId="77777777" w:rsidR="002E173A" w:rsidRPr="00007560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29D9C562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77777777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6A57C5A6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</w:t>
      </w:r>
      <w:r w:rsidR="00A1342B" w:rsidRPr="002E2993">
        <w:rPr>
          <w:rFonts w:ascii="Tahoma" w:hAnsi="Tahoma" w:cs="Tahoma"/>
          <w:sz w:val="20"/>
        </w:rPr>
        <w:t>JavaScript</w:t>
      </w:r>
      <w:r w:rsidRPr="002E2993">
        <w:rPr>
          <w:rFonts w:ascii="Tahoma" w:hAnsi="Tahoma" w:cs="Tahoma"/>
          <w:sz w:val="20"/>
        </w:rPr>
        <w:t xml:space="preserve">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http://github.com/macathena/macathena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662B5EB1" w:rsidR="002E173A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macOS,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automounter, </w:t>
      </w:r>
      <w:r w:rsidRPr="00F65BA2">
        <w:rPr>
          <w:rFonts w:ascii="Tahoma" w:hAnsi="Tahoma" w:cs="Tahoma"/>
          <w:i/>
          <w:sz w:val="20"/>
        </w:rPr>
        <w:t>moira</w:t>
      </w:r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6689D83B" w14:textId="17AE9493" w:rsidR="00806C5E" w:rsidRPr="00A1342B" w:rsidRDefault="00806C5E" w:rsidP="00806C5E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 xml:space="preserve">Recent experience with CI/CD pipeline integration with GitHub to </w:t>
      </w:r>
      <w:proofErr w:type="spellStart"/>
      <w:r w:rsidRPr="00806C5E">
        <w:rPr>
          <w:rFonts w:ascii="Tahoma" w:hAnsi="Tahoma" w:cs="Tahoma"/>
          <w:sz w:val="20"/>
        </w:rPr>
        <w:t>autobuild</w:t>
      </w:r>
      <w:proofErr w:type="spellEnd"/>
      <w:r w:rsidRPr="00806C5E">
        <w:rPr>
          <w:rFonts w:ascii="Tahoma" w:hAnsi="Tahoma" w:cs="Tahoma"/>
          <w:sz w:val="20"/>
        </w:rPr>
        <w:t xml:space="preserve"> new commits and run regression and unit tests.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4A170997" w14:textId="77777777" w:rsidR="00764BBA" w:rsidRPr="00A16BC7" w:rsidRDefault="00E87DBD" w:rsidP="00F65BA2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77777777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LDAP/OpenDJ, OpenVPN, SSH, Sendmail, BIND,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r w:rsidR="00530D34" w:rsidRPr="00530D34">
        <w:rPr>
          <w:rFonts w:ascii="Tahoma" w:hAnsi="Tahoma" w:cs="Tahoma"/>
          <w:sz w:val="20"/>
        </w:rPr>
        <w:t>macOS, Ubuntu, VMWare ESXi, cron, SysVinit, X.509 certs, emacs, bash</w:t>
      </w:r>
    </w:p>
    <w:p w14:paraId="6AF37526" w14:textId="77777777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</w:p>
    <w:sectPr w:rsidR="00A03245" w:rsidRPr="00A16BC7" w:rsidSect="00F65BA2">
      <w:headerReference w:type="even" r:id="rId12"/>
      <w:headerReference w:type="default" r:id="rId13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6E196" w14:textId="77777777" w:rsidR="00650A14" w:rsidRDefault="00650A14">
      <w:r>
        <w:separator/>
      </w:r>
    </w:p>
  </w:endnote>
  <w:endnote w:type="continuationSeparator" w:id="0">
    <w:p w14:paraId="48B47B2E" w14:textId="77777777" w:rsidR="00650A14" w:rsidRDefault="0065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6FF2" w14:textId="77777777" w:rsidR="00650A14" w:rsidRDefault="00650A14">
      <w:r>
        <w:separator/>
      </w:r>
    </w:p>
  </w:footnote>
  <w:footnote w:type="continuationSeparator" w:id="0">
    <w:p w14:paraId="1FD97E74" w14:textId="77777777" w:rsidR="00650A14" w:rsidRDefault="0065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8A176C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3CB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5FAC1415"/>
    <w:multiLevelType w:val="hybridMultilevel"/>
    <w:tmpl w:val="202E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8"/>
  </w:num>
  <w:num w:numId="12">
    <w:abstractNumId w:val="14"/>
  </w:num>
  <w:num w:numId="13">
    <w:abstractNumId w:val="19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2F7DE7"/>
    <w:rsid w:val="00301BE5"/>
    <w:rsid w:val="00317EEE"/>
    <w:rsid w:val="003227D8"/>
    <w:rsid w:val="00325AC0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3DE4"/>
    <w:rsid w:val="004B5BC8"/>
    <w:rsid w:val="004B69E0"/>
    <w:rsid w:val="004C3D11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347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36ABB"/>
    <w:rsid w:val="00645897"/>
    <w:rsid w:val="00650A14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56043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06C5E"/>
    <w:rsid w:val="00811304"/>
    <w:rsid w:val="0083453F"/>
    <w:rsid w:val="00836242"/>
    <w:rsid w:val="00840E28"/>
    <w:rsid w:val="00870C91"/>
    <w:rsid w:val="00891AEE"/>
    <w:rsid w:val="008A176C"/>
    <w:rsid w:val="008A72CC"/>
    <w:rsid w:val="008B0E38"/>
    <w:rsid w:val="008B32C2"/>
    <w:rsid w:val="008E3624"/>
    <w:rsid w:val="008E45E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342B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73307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574"/>
    <w:rsid w:val="00D94A61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42B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rustalliance.net/hitrust-csf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macathena/macathen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r.mit.edu/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ultproject.io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7600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2018-01-22T18:51:00Z</dcterms:modified>
</cp:coreProperties>
</file>