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⚡ Featured Project: Smart Programmable Power Supply (85–265V AC In, 5–20V / 3A DC Out)</w:t>
      </w:r>
    </w:p>
    <w:p>
      <w:pPr>
        <w:spacing w:after="80"/>
      </w:pPr>
      <w:r>
        <w:rPr>
          <w:color w:val="282C34"/>
          <w:sz w:val="21"/>
        </w:rPr>
        <w:t>An intelligent, digitally controlled bench and industrial power supply module engineered for precision DC regulation (</w:t>
      </w:r>
      <w:r>
        <w:rPr>
          <w:i/>
          <w:color w:val="145AA0"/>
          <w:sz w:val="21"/>
        </w:rPr>
        <w:t>5.0\,V \dots 20.0\,V</w:t>
      </w:r>
      <w:r>
        <w:rPr>
          <w:color w:val="282C34"/>
          <w:sz w:val="21"/>
        </w:rPr>
        <w:t xml:space="preserve"> DC @ up to </w:t>
      </w:r>
      <w:r>
        <w:rPr>
          <w:i/>
          <w:color w:val="145AA0"/>
          <w:sz w:val="21"/>
        </w:rPr>
        <w:t>3.0\,A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60\,W</w:t>
      </w:r>
      <w:r>
        <w:rPr>
          <w:color w:val="282C34"/>
          <w:sz w:val="21"/>
        </w:rPr>
        <w:t xml:space="preserve"> max continuous) from universal AC mains (</w:t>
      </w:r>
      <w:r>
        <w:rPr>
          <w:i/>
          <w:color w:val="145AA0"/>
          <w:sz w:val="21"/>
        </w:rPr>
        <w:t>85\,V \dots 265\,V</w:t>
      </w:r>
      <w:r>
        <w:rPr>
          <w:color w:val="282C34"/>
          <w:sz w:val="21"/>
        </w:rPr>
        <w:t xml:space="preserve"> AC RMS, </w:t>
      </w:r>
      <w:r>
        <w:rPr>
          <w:i/>
          <w:color w:val="145AA0"/>
          <w:sz w:val="21"/>
        </w:rPr>
        <w:t>47--63\,Hz</w:t>
      </w:r>
      <w:r>
        <w:rPr>
          <w:color w:val="282C34"/>
          <w:sz w:val="21"/>
        </w:rPr>
        <w:t>).</w:t>
      </w:r>
    </w:p>
    <w:p>
      <w:pPr>
        <w:spacing w:before="160" w:after="80"/>
      </w:pPr>
      <w:r>
        <w:rPr>
          <w:b/>
          <w:color w:val="4682B4"/>
          <w:sz w:val="24"/>
        </w:rPr>
        <w:t>Simplified 4-Stage Power Conversion Block Diagram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\text{Mains Supply } (85\text{--}265\,\text{V AC}) \longrightarrow \text{Rectifier } (+120\text{--}375\,\text{V DC}) \longrightarrow \text{Converter DC-DC (Flyback } +24\,\text{V}) \longrightarrow \text{Final Stage (Buck-Boost } 5\text{--}20\,\text{V}) \longrightarrow \text{Device (DUT)}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>&lt;p align="center"&gt;</w:t>
      </w:r>
    </w:p>
    <w:p>
      <w:pPr>
        <w:spacing w:after="80"/>
      </w:pPr>
      <w:r>
        <w:rPr>
          <w:color w:val="282C34"/>
          <w:sz w:val="21"/>
        </w:rPr>
        <w:t>&lt;img src="smart_programmable_power_supply/diagram_simple_power_flow.png" alt="Simplified 4-Stage Power Flow Block Diagram" width="100%"/&gt;</w:t>
      </w:r>
    </w:p>
    <w:p>
      <w:pPr>
        <w:spacing w:after="80"/>
      </w:pPr>
      <w:r>
        <w:rPr>
          <w:color w:val="282C34"/>
          <w:sz w:val="21"/>
        </w:rPr>
        <w:t>&lt;/p&gt;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flowchart LR</w:t>
              <w:br/>
              <w:t xml:space="preserve">    %% Domain Styles</w:t>
              <w:br/>
              <w:t xml:space="preserve">    classDef acStyle fill:#ECEFF1,stroke:#37474F,stroke-width:2px,color:#263238</w:t>
              <w:br/>
              <w:t xml:space="preserve">    classDef rectStyle fill:#FFF3E0,stroke:#E65100,stroke-width:2px,color:#BF360C</w:t>
              <w:br/>
              <w:t xml:space="preserve">    classDef isoStyle fill:#C8E6C9,stroke:#2E7D32,stroke-width:2px,color:#1B5E20</w:t>
              <w:br/>
              <w:t xml:space="preserve">    classDef bbStyle fill:#B2EBF2,stroke:#00838F,stroke-width:2px,color:#004D40</w:t>
              <w:br/>
              <w:t xml:space="preserve">    classDef dutStyle fill:#E1BEE7,stroke:#6A1B9A,stroke-width:2px,color:#4A148C</w:t>
              <w:br/>
              <w:br/>
              <w:t xml:space="preserve">    subgraph HOT_DOMAIN ["PRIMARY HOT DOMAIN (High Voltage)"]</w:t>
              <w:br/>
              <w:t xml:space="preserve">        S1["1. MAINS SUPPLY&lt;br/&gt;• 85V - 265V AC RMS&lt;br/&gt;• 2A Fuse, 10Ω NTC, MOV&lt;br/&gt;• 2-Stage EMI Filter"]:::acStyle</w:t>
              <w:br/>
              <w:t xml:space="preserve">        S2["2. RECTIFIER &amp; BULK&lt;br/&gt;• GBU606 Bridge (600V, 6A)&lt;br/&gt;• 100µF / 450V Bulk Cap&lt;br/&gt;• +120V to +375V DC Bus"]:::rectStyle</w:t>
              <w:br/>
              <w:t xml:space="preserve">        S1 --&gt;|"Filtered AC"| S2</w:t>
              <w:br/>
              <w:t xml:space="preserve">    end</w:t>
              <w:br/>
              <w:br/>
              <w:t xml:space="preserve">    subgraph COLD_DOMAIN ["SECONDARY COLD DOMAIN (Touch-Safe SELV)"]</w:t>
              <w:br/>
              <w:t xml:space="preserve">        S3["3. CONVERTER DC-DC&lt;br/&gt;• QR Flyback (TI UCC28740)&lt;br/&gt;• PQ26/20 Core (Lp = 220µH)&lt;br/&gt;• ⚡ 3000V RMS Safety Isolation&lt;br/&gt;• Sync Rectifier (BSC052N06NS)&lt;br/&gt;• +24.0V DC Intermediate Rail (72W)"]:::isoStyle</w:t>
              <w:br/>
              <w:t xml:space="preserve">        S4["4. FINAL STAGE&lt;br/&gt;• 4-Switch Buck-Boost (TI LM5176)&lt;br/&gt;• 4x 40V Low-Rds MOSFETs&lt;br/&gt;• Analog DAC Steering (10mV)&lt;br/&gt;• Fast &lt; 5µs CC Hardware Clamp&lt;br/&gt;• 5.0V - 20.0V DC / 3.0A (60W)"]:::bbStyle</w:t>
              <w:br/>
              <w:t xml:space="preserve">        S3 --&gt;|"+24.0V DC Rail"| S4</w:t>
              <w:br/>
              <w:t xml:space="preserve">    end</w:t>
              <w:br/>
              <w:br/>
              <w:t xml:space="preserve">    subgraph LOAD_DOMAIN ["APPLICATION"]</w:t>
              <w:br/>
              <w:t xml:space="preserve">        S5["5. TARGET DEVICE (DUT)&lt;br/&gt;• 4mm Gold Binding Posts&lt;br/&gt;• Clean DC: Ripple &lt; 25mV pk-pk&lt;br/&gt;• Overload Protected"]:::dutStyle</w:t>
              <w:br/>
              <w:t xml:space="preserve">    end</w:t>
              <w:br/>
              <w:br/>
              <w:t xml:space="preserve">    S2 ==&gt;|"⚡ 3000V Isolation Barrier"| S3</w:t>
              <w:br/>
              <w:t xml:space="preserve">    S4 --&gt;|"Regulated Output"| S5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Internal Sub-Block Diagrams (The 4 Stages in Detail)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Stage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Subsystem Architecture Diagram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Circuitry &amp; Hardware Specifications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Stage 1: Mains Supply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&lt;img src="smart_programmable_power_supply/diagram_inside_stage1_mains.png" width="450"/&gt;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85V–265V AC In, 2A Fuse, 10Ω NTC, 14D471K MOV, 2-Stage CM Chokes (15mH, 4.7mH), X2/Y1 filter.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Stage 2: Rectifier &amp; Bulk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&lt;img src="smart_programmable_power_supply/diagram_inside_stage2_rectifier.png" width="450"/&gt;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GBU606 bridge (600V, 6A), 100µF/450V bulk cap (&gt;10ms holdup), 100nF/630V HF cap, 3x 330kΩ bleeder.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Stage 3: Converter DC-DC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&lt;img src="smart_programmable_power_supply/diagram_inside_stage3_flyback.png" width="450"/&gt;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UCC28740 QR Flyback, 800V CoolMOS, PQ26/20 core, 3000V RMS barrier, Sync Rectifier (BSC052N06NS) -&gt; +24V DC (72W).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Stage 4: Final Stage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&lt;img src="smart_programmable_power_supply/diagram_inside_stage4_final_stage.png" width="450"/&gt;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LM5176 4-switch Buck-Boost, 10µH inductor, 10mV DAC steering (5V–20V), &lt; 5µs CC clamp, 4mm binding posts.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📄 </w:t>
      </w:r>
      <w:r>
        <w:rPr>
          <w:b/>
          <w:color w:val="282C34"/>
          <w:sz w:val="21"/>
        </w:rPr>
        <w:t>Hardware PRD (High-Level Requirements)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PRODUCT_REQUIREMENT_DOCUMENT_PRD.md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📐 </w:t>
      </w:r>
      <w:r>
        <w:rPr>
          <w:b/>
          <w:color w:val="282C34"/>
          <w:sz w:val="21"/>
        </w:rPr>
        <w:t>Hardware Design Document (HDD) Deep Technical Reference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HARDWARE_DESIGN_TECHNICAL_DETAILS_FOR_HDD.md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📥 </w:t>
      </w:r>
      <w:r>
        <w:rPr>
          <w:b/>
          <w:color w:val="282C34"/>
          <w:sz w:val="21"/>
        </w:rPr>
        <w:t>Word Deliverables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PRODUCT_REQUIREMENT_DOCUMENT_PRD.docx</w:t>
      </w:r>
      <w:r>
        <w:rPr>
          <w:color w:val="282C34"/>
          <w:sz w:val="21"/>
        </w:rPr>
        <w:t xml:space="preserve"> | </w:t>
      </w:r>
      <w:r>
        <w:rPr>
          <w:color w:val="0066CC"/>
          <w:sz w:val="21"/>
          <w:u w:val="single"/>
        </w:rPr>
        <w:t>PRD.docx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📂 </w:t>
      </w:r>
      <w:r>
        <w:rPr>
          <w:b/>
          <w:color w:val="282C34"/>
          <w:sz w:val="21"/>
        </w:rPr>
        <w:t>Full Hardware Architecture Dossiers</w:t>
      </w:r>
      <w:r>
        <w:rPr>
          <w:color w:val="282C34"/>
          <w:sz w:val="21"/>
        </w:rPr>
        <w:t xml:space="preserve">: </w:t>
      </w:r>
      <w:r>
        <w:rPr>
          <w:color w:val="0066CC"/>
          <w:sz w:val="21"/>
          <w:u w:val="single"/>
        </w:rPr>
        <w:t>smart_programmable_power_supply/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├── uart-circuit-and-hardware-connections.md (.docx) # Schematics: MCU-to-MCU, USB bridge, RS-232, RS-485, level shifters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├── spi-frame-analysis.md (.docx) # Detailed SPI data frames, packet structures, archetypes &amp; CRC</w:t>
              <w:br/>
              <w:t>│   │   └── spi-circuit-and-hardware-connections.md (.docx) # Schematics: Star/daisy-chain, QSPI Flash, isolation &amp; level shifting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├── i2c-circuit-and-hardware-connections.md (.docx)# Schematics: Master/Slaves, MOSFET level-shifter, TCA9548A, P82B715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├── can-circuit-and-hardware-connections.md (.docx)# Schematics: Transceiver VIO, split termination, CMC, TVS, ISO1042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├── lin-circuit-and-hardware-connections.md (.docx)# Schematics: Master/Slave nodes, ISO 7637-2 surge protection, harness wiring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converters/                        # Power Electronics Converters Knowledge Base (DC-DC, AC-AC, DC-AC, AC-DC)</w:t>
              <w:br/>
              <w:t>│   ├── README.md (.docx)              # Master hub, 4-quadrant conversion matrix &amp; selection benchmark</w:t>
              <w:br/>
              <w:t>│   ├── dc-dc/                         # DC-to-DC Voltage Conversion (Isolated &amp; Non-Isolated Topologies)</w:t>
              <w:br/>
              <w:t>│   │   ├── README.md (.docx)          # DC-DC master hub, taxonomy &amp; 13-topology comparison</w:t>
              <w:br/>
              <w:t>│   │   ├── isolated/                  # Forward, Flyback, DAB, Full-Bridge, Half-Bridge, Push-Pull, Resonant (LLC)</w:t>
              <w:br/>
              <w:t>│   │   └── non-isolated/              # Buck, Boost, Buck-Boost, Cuk, SEPIC, Zeta</w:t>
              <w:br/>
              <w:t>│   ├── ac-ac/                         # AC-to-AC Frequency &amp; Voltage Conversion</w:t>
              <w:br/>
              <w:t>│   │   ├── README.md (.docx)          # AC-AC master hub &amp; direct conversion taxonomy</w:t>
              <w:br/>
              <w:t>│   │   ├── cycloconverters.md (.docx) # Line-commutated cycloconverters (P/N banks, sub-fundamental drives)</w:t>
              <w:br/>
              <w:t>│   │   └── ac-voltage-controllers.md (.docx) # Phase angle &amp; integral cycle control (TRIAC/SCR, soft-starters)</w:t>
              <w:br/>
              <w:t>│   ├── dc-ac/                         # DC-to-AC Inversion (Single-Phase &amp; Three-Phase Inverters)</w:t>
              <w:br/>
              <w:t>│   │   ├── README.md (.docx)          # DC-AC master hub &amp; modulation comparison</w:t>
              <w:br/>
              <w:t>│   │   ├── single-phase-inverters.md (.docx) # Half/Full-Bridge, Bipolar/Unipolar SPWM, LC filter design</w:t>
              <w:br/>
              <w:t>│   │   └── three-phase-inverters.md (.docx) # 6-Switch VSI, 180°/120°, THIPWM &amp; Space Vector PWM (SVPWM)</w:t>
              <w:br/>
              <w:t>│   └── ac-dc/                         # AC-to-DC Rectification &amp; Power Quality</w:t>
              <w:br/>
              <w:t>│       ├── README.md (.docx)          # AC-DC master hub, power quality metrics &amp; standards (IEC 61000-3-2)</w:t>
              <w:br/>
              <w:t>│       ├── uncontrolled-rectifiers.md (.docx) # 1-Phase &amp; 3-Phase diode bridges, conduction angle &amp; capacitor ripple</w:t>
              <w:br/>
              <w:t>│       ├── controlled-rectifiers.md (.docx) # Phase-controlled SCR rectifiers (Semi/Full, Quadrant IV inversion)</w:t>
              <w:br/>
              <w:t>│       └── active-pfc-rectifiers.md (.docx) # Active Boost PFC, Bridgeless Totem-Pole GaN &amp; Vienna Rectifier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>: Calculate PCB antenna inductance, resonance capacitors, Q-factor,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(R_p(min) and R_p(max)),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(1.4* slot budget), PID parity bits (P0, P1),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(T_J),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[tools/psu_calc.py](file:///home/tthhongs/build_tthongs/tasks_aa_ii/vvdn/tools/psu_calc.py)</w:t>
      </w:r>
      <w:r>
        <w:rPr>
          <w:color w:val="282C34"/>
          <w:sz w:val="21"/>
        </w:rPr>
        <w:t>: Calculate QR Flyback transformer parameters (L_p, I_pk, turns ratio, air gap), primary RCD snubber values, 4-switch Buck-Boost L and C_OUT bank, DAC feedback summing network, and real-time efficiency: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tools/psu_calc.py --flyback --vin-min 85 --vin-max 265 --vout 24 --iout 3.0 --fsw 65000</w:t>
              <w:br/>
              <w:t xml:space="preserve">  python3 tools/psu_calc.py --snubber --vin-max 265 --vout 24 --turns-ratio 4.0 --leakage-ind 3.3e-6 --ipeak 3.45 --fsw 70000</w:t>
              <w:br/>
              <w:t xml:space="preserve">  python3 tools/psu_calc.py --buckboost --vin 24 --vout-min 5.0 --vout-max 20.0 --iout 3.0 --fsw 250000</w:t>
              <w:br/>
              <w:t xml:space="preserve">  python3 tools/psu_calc.py --feedback --vout-min 5.0 --vout-max 20.0 --vdac-max 3.3 --vref 1.20</w:t>
              <w:br/>
              <w:t xml:space="preserve">  python3 tools/psu_calc.py --efficiency --vac 230 --iac 0.35 --pac 72.5 --vdc 20.0 --idc 3.0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MCU cross-over, USB bridge (CP2102/FT232), bipolar RS-232 (MAX3232), half-duplex RS-485 (MAX485), and BSS138 level shifter.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single-slave with damping, multi-slave star routing, shift-register daisy-chaining, QSPI Flash (W25Q128JV), and galvanic isolation.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Near-field inductive coupling physics, Biot-Savart, 100% vs 10% ASK, 848 kHz subcarrier load modulation, antenna Q-factor,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multi-target bus, BSS138 bi-voltage level shifter, TCA9548A multiplexer for address conflicts, and P82B715 long-distance buffer.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 timing parameter matrix, mathematical derivation of R_p(min) and R_p(max), bus capacitance budgeting (C_b),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TJA1051 VIO transceiver, split termination, common-mode choke (51µH), TVS ESD diodes, and ISO1042 galvanically isolated nodes.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(1kΩ Master, 30kΩ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(Break &gt;= 13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automotive Master Node (1kΩ + BAS21 diode), Slave Node (internal 30kΩ), ISO 7637-2 surge protection, and vehicle harness wiring.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timing, 1.4*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(V_GATE &lt; V_IN),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(V_GATE &gt; V_IN), dual-rail V_BIAS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(θ_JA, θ_JC), heatsink sizing, standard E96 feedback divider design, feedforward capacitor (C_FF)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LDOs in Power Electronics: Architectures &amp; Rugged Protection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Hybrid SMPS pre-regulator + LDO post-regulator architecture, dynamic headroom sizing, high-current paralleling (ballast resistors vs SET-pin current mirrors), reverse-current backfeeding protection under bus collapse, inrush soft-start, and industrial 24V-to-3.3V analog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MOSFETs in Power Electronics: Topologies, Gate Drives &amp;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Synchronous buck/boost converters, half-bridge/inverters, high dV/dt Miller turn-on prevention (Active Miller Clamp &amp; negative bias), isolated flyback RCD snubber design, LLC resonant ZVS, bootstrap gate drivers, Kelvin-Source connections, SOA Spirito limits, UIS avalanche energy (E_AS), and 48V/10A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(E_AS),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Multi-epi charge balance physics, breaking the 1D Silicon limit, non-linear C_oss, high dv/dt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Wide-bandgap 3.26 eV physics, +18V/-4V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Thin-oxide 1-2 V V_TH engineering, direct 3.3 V/5 V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RF power physics, grounded backside flange, ultra-low C_rss, 65:1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(C_rss &lt; 0.02 pF),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(UP, DOWN, STOP).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(|R - A|, |R - B|),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Smart Programmable Power Supply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85–265V AC universal input, 5–20V / 3A (60W) programmable DC output power supply module with real-time efficiency monitoring and data logging.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Flyback Stage Design &amp; Magnetics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Universal AC frontend (fuse, NTC, MOV, 2-stage EMI filter, bridge, bulk cap), Quasi-Resonant (QR) valley-switching Flyback, PQ26/20 transformer design, 800V Superjunction FET, RCD snubber, secondary synchronous rectification (MP6908), and TL431/PC817 isolated regulation.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MCU-Controlled Synchronous Buck-Boost Post-Regulator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4-switch synchronous Buck-Boost H-bridge (24 V -&gt; 5-20 V @ 3 A), 10µH flat-wire inductor, output capacitor bank (&lt; 25mV ripple), 12-bit DAC current-injection feedback network (10mV resolution), and analog fast Constant Current (CC) clamp loop.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Efficiency Monitoring, Data Logging &amp; Telemetry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Dual-domain power metering (isolated primary AC ΔSigma modulator AMC1311/CT and secondary DC INA226 I2C monitor), real-time efficiency engine (η = P_DC / P_AC at 10Hz), non-blocking FreeRTOS MicroSD FAT32 CSV logger, 1.3" OLED display, and USB-C SCPI command parser.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System Schematics, Safety &amp; PCB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end-to-end system interconnect schematic, reinforced isolation barrier rules (&gt;= 6.4 mm creepage, 2.0mm PCB isolation slot, Y1 safety cap), 4-layer PCB stackup and layout guidelines, Bill of Materials (BOM), bring-up checklist, and RCA troubleshooting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Power Electronics Converters Knowledge Base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Converters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4-quadrant power electronic converters (DC-DC, AC-AC, DC-AC, AC-DC) with taxonomy, 13-topology benchmark matrix, and component stress formulas.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DC-DC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7 Isolated topologies (Forward, Flyback, DAB, Full-Bridge, Half-Bridge, Push-Pull, Resonant) and 6 Non-Isolated topologies (Buck, Boost, Buck-Boost, Cuk, SEPIC, Zeta).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Isolated Resonant Converters (SRC, PRC, LLC) [IMP]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into Series, Parallel, and LLC Resonant Half-Bridge converters, FHA gain curves M(f_n, Q, L_n), and complete ZVS/ZCS design procedures.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Phase-Shifted Full-Bridge (PSFB)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Soft-switching ZVS mechanisms, leading/lagging leg transitions, duty-cycle loss (Δ D), and secondary ringing suppression.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Dual Active Bridge (DAB)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Bidirectional phase-shift modulation (SPS, EPS, DPS, TPS), leakage inductance power transfer, and EV battery charging design.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AC-AC Converters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Direct AC-AC frequency and voltage conversion.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Cycloconverters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Multi-pulse naturally-commutated thyristor banks (P/N groups), circulating vs. non-circulating modes, and low-frequency mega-watt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 Voltage Controllers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Phase-angle control vs. integral cycle burst firing, antiparallel SCR pairs/TRIACs, and induction motor soft-starters.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DC-AC Inverters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Stiff DC-bus inversion for grid-tied solar, UPS, and motor drives.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Single-Phase Inverters &amp; Filter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Half-bridge vs Full-bridge H-bridge, Bipolar vs Unipolar SPWM (2f_c harmonic cancellation), and second-order LC output low-pass filter design.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Three-Phase Inverters &amp; Space Vector PWM (SVPWM)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6-Switch two-level VSI, 180°/120° six-step, THIPWM saddle modulation, and Space Vector PWM (SVPWM) mathematical deep dive (15.5\% higher DC utilization).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AC-DC Rectifiers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 mains rectification, power quality metrics (PF, DPF, THD_i), and regulatory compliance (IEC 61000-3-2).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Uncontrolled Diode Rectifiers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1-Phase &amp; 3-Phase diode bridges, conduction angle θ_c, crest factor, bulk capacitor sizing, and inrush surge protection.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Controlled Phase-Rectifiers &amp; Inversion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Semi-converters, full-converters, firing delay α, and Quadrant IV line-commutated inversion for DC motor regenerative braking.</w:t>
      </w:r>
    </w:p>
    <w:p>
      <w:pPr>
        <w:pStyle w:val="ListBullet"/>
        <w:spacing w:after="40"/>
        <w:ind w:left="720"/>
      </w:pPr>
      <w:r>
        <w:rPr>
          <w:color w:val="0066CC"/>
          <w:sz w:val="21"/>
          <w:u w:val="single"/>
        </w:rPr>
        <w:t>Active PFC Rectifiers (Boost, Totem-Pole GaN, Vienna)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Active Boost PFC (inner current + outer voltage loop), Bridgeless Totem-Pole GaN (99\% efficiency), 3-Phase Vienna Rectifier, and hold-up capacitor sizing.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(c=0),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