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9"/>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9"/>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9"/>
              </w:rPr>
              <w:t>Rev 1.0</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9"/>
              </w:rPr>
              <w:t>08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14:paraId="7A7BBA4C" w14:textId="77777777" w:rsidR="00FE32A2" w:rsidRDefault="00560D94">
            <w:pPr>
              <w:spacing w:before="40" w:after="40" w:line="252" w:lineRule="auto"/>
              <w:jc w:val="left"/>
              <w:rPr>
                <w:b/>
                <w:szCs w:val="24"/>
              </w:rPr>
            </w:pPr>
            <w:r>
              <w:rPr>
                <w:rFonts w:ascii="Arial" w:hAnsi="Arial"/>
                <w:b/>
                <w:color w:val="000000"/>
                <w:sz w:val="18"/>
                <w:szCs w:val="24"/>
              </w:rPr>
              <w:t>Date</w:t>
            </w:r>
          </w:p>
        </w:tc>
        <w:tc>
          <w:tcPr>
            <w:tcW w:w="936" w:type="dxa"/>
            <w:shd w:val="clear" w:color="auto" w:fill="BFBFBF"/>
            <w:vAlign w:val="center"/>
          </w:tcPr>
          <w:p w14:paraId="77A6F7FB" w14:textId="77777777" w:rsidR="00FE32A2" w:rsidRDefault="00560D94">
            <w:pPr>
              <w:spacing w:before="40" w:after="40" w:line="252" w:lineRule="auto"/>
              <w:jc w:val="left"/>
              <w:rPr>
                <w:b/>
                <w:szCs w:val="24"/>
              </w:rPr>
            </w:pPr>
            <w:r>
              <w:rPr>
                <w:rFonts w:ascii="Arial" w:hAnsi="Arial"/>
                <w:b/>
                <w:color w:val="000000"/>
                <w:sz w:val="18"/>
                <w:szCs w:val="24"/>
              </w:rPr>
              <w:t>Revision No.</w:t>
            </w:r>
          </w:p>
        </w:tc>
        <w:tc>
          <w:tcPr>
            <w:tcW w:w="2980" w:type="dxa"/>
            <w:shd w:val="clear" w:color="auto" w:fill="BFBFBF"/>
            <w:vAlign w:val="center"/>
          </w:tcPr>
          <w:p w14:paraId="5B845A7C" w14:textId="77777777" w:rsidR="00FE32A2" w:rsidRDefault="00560D94">
            <w:pPr>
              <w:spacing w:before="40" w:after="40" w:line="252" w:lineRule="auto"/>
              <w:jc w:val="left"/>
              <w:rPr>
                <w:b/>
                <w:szCs w:val="24"/>
              </w:rPr>
            </w:pPr>
            <w:r>
              <w:rPr>
                <w:rFonts w:ascii="Arial" w:hAnsi="Arial"/>
                <w:b/>
                <w:color w:val="000000"/>
                <w:sz w:val="18"/>
                <w:szCs w:val="24"/>
              </w:rPr>
              <w:t>Description</w:t>
            </w:r>
          </w:p>
        </w:tc>
        <w:tc>
          <w:tcPr>
            <w:tcW w:w="1368" w:type="dxa"/>
            <w:shd w:val="clear" w:color="auto" w:fill="BFBFBF"/>
            <w:vAlign w:val="center"/>
          </w:tcPr>
          <w:p w14:paraId="7F901C16" w14:textId="77777777" w:rsidR="00FE32A2" w:rsidRDefault="00560D94">
            <w:pPr>
              <w:spacing w:before="40" w:after="40" w:line="252" w:lineRule="auto"/>
              <w:jc w:val="left"/>
              <w:rPr>
                <w:b/>
                <w:szCs w:val="24"/>
              </w:rPr>
            </w:pPr>
            <w:r>
              <w:rPr>
                <w:rFonts w:ascii="Arial" w:hAnsi="Arial"/>
                <w:b/>
                <w:color w:val="000000"/>
                <w:sz w:val="18"/>
                <w:szCs w:val="24"/>
              </w:rPr>
              <w:t>Prepared/Revised By</w:t>
            </w:r>
          </w:p>
        </w:tc>
        <w:tc>
          <w:tcPr>
            <w:tcW w:w="1368" w:type="dxa"/>
            <w:shd w:val="clear" w:color="auto" w:fill="BFBFBF"/>
            <w:vAlign w:val="center"/>
          </w:tcPr>
          <w:p w14:paraId="56927E6A" w14:textId="77777777" w:rsidR="00FE32A2" w:rsidRDefault="00560D94">
            <w:pPr>
              <w:spacing w:before="40" w:after="40" w:line="252" w:lineRule="auto"/>
              <w:jc w:val="left"/>
              <w:rPr>
                <w:b/>
                <w:szCs w:val="24"/>
              </w:rPr>
            </w:pPr>
            <w:r>
              <w:rPr>
                <w:rFonts w:ascii="Arial" w:hAnsi="Arial"/>
                <w:b/>
                <w:color w:val="000000"/>
                <w:sz w:val="18"/>
                <w:szCs w:val="24"/>
              </w:rPr>
              <w:t>Reviewed By</w:t>
            </w:r>
          </w:p>
        </w:tc>
        <w:tc>
          <w:tcPr>
            <w:tcW w:w="1440" w:type="dxa"/>
            <w:shd w:val="clear" w:color="auto" w:fill="BFBFBF"/>
            <w:vAlign w:val="center"/>
          </w:tcPr>
          <w:p w14:paraId="4D087D40" w14:textId="77777777" w:rsidR="00FE32A2" w:rsidRDefault="00560D94">
            <w:pPr>
              <w:spacing w:before="40" w:after="40" w:line="252" w:lineRule="auto"/>
              <w:jc w:val="left"/>
              <w:rPr>
                <w:b/>
                <w:szCs w:val="24"/>
              </w:rPr>
            </w:pPr>
            <w:r>
              <w:rPr>
                <w:rFonts w:ascii="Arial" w:hAnsi="Arial"/>
                <w:b/>
                <w:color w:val="000000"/>
                <w:sz w:val="18"/>
                <w:szCs w:val="24"/>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08 Oct 2026</w:t>
            </w:r>
          </w:p>
        </w:tc>
        <w:tc>
          <w:tcPr>
            <w:tcW w:w="936" w:type="dxa"/>
            <w:vAlign w:val="center"/>
          </w:tcPr>
          <w:p>
            <w:pPr>
              <w:spacing w:before="40" w:after="40" w:line="252" w:lineRule="auto"/>
              <w:jc w:val="left"/>
            </w:pPr>
            <w:r/>
            <w:r>
              <w:rPr>
                <w:rFonts w:ascii="Arial" w:hAnsi="Arial"/>
                <w:b w:val="0"/>
                <w:color w:val="000000"/>
                <w:sz w:val="17"/>
              </w:rPr>
              <w:t>Rev 1.0</w:t>
            </w:r>
          </w:p>
        </w:tc>
        <w:tc>
          <w:tcPr>
            <w:tcW w:w="2980" w:type="dxa"/>
            <w:vAlign w:val="center"/>
          </w:tcPr>
          <w:p>
            <w:pPr>
              <w:spacing w:before="40" w:after="40" w:line="252" w:lineRule="auto"/>
              <w:jc w:val="left"/>
            </w:pPr>
            <w:r/>
            <w:r>
              <w:rPr>
                <w:rFonts w:ascii="Arial" w:hAnsi="Arial"/>
                <w:b w:val="0"/>
                <w:color w:val="000000"/>
                <w:sz w:val="17"/>
              </w:rPr>
              <w:t>Initial release of PRD for Smart Programmable Voltage Supply Module</w:t>
            </w:r>
          </w:p>
        </w:tc>
        <w:tc>
          <w:tcPr>
            <w:tcW w:w="1368" w:type="dxa"/>
            <w:vAlign w:val="center"/>
          </w:tcPr>
          <w:p>
            <w:pPr>
              <w:spacing w:before="40" w:after="40" w:line="252" w:lineRule="auto"/>
              <w:jc w:val="left"/>
            </w:pPr>
            <w:r/>
            <w:r>
              <w:rPr>
                <w:rFonts w:ascii="Arial" w:hAnsi="Arial"/>
                <w:b w:val="0"/>
                <w:color w:val="000000"/>
                <w:sz w:val="17"/>
              </w:rPr>
              <w:t>Hardware Team Lead</w:t>
            </w:r>
          </w:p>
        </w:tc>
        <w:tc>
          <w:tcPr>
            <w:tcW w:w="1368" w:type="dxa"/>
            <w:vAlign w:val="center"/>
          </w:tcPr>
          <w:p>
            <w:pPr>
              <w:spacing w:before="40" w:after="40" w:line="252" w:lineRule="auto"/>
              <w:jc w:val="left"/>
            </w:pPr>
            <w:r/>
            <w:r>
              <w:rPr>
                <w:rFonts w:ascii="Arial" w:hAnsi="Arial"/>
                <w:b w:val="0"/>
                <w:color w:val="000000"/>
                <w:sz w:val="17"/>
              </w:rPr>
              <w:t>BU SME (Power Electronics)</w:t>
            </w:r>
          </w:p>
        </w:tc>
        <w:tc>
          <w:tcPr>
            <w:tcW w:w="1440" w:type="dxa"/>
            <w:vAlign w:val="center"/>
          </w:tcPr>
          <w:p>
            <w:pPr>
              <w:spacing w:before="40" w:after="40" w:line="252" w:lineRule="auto"/>
              <w:jc w:val="left"/>
            </w:pPr>
            <w:r/>
            <w:r>
              <w:rPr>
                <w:rFonts w:ascii="Arial" w:hAnsi="Arial"/>
                <w:b w:val="0"/>
                <w:color w:val="000000"/>
                <w:sz w:val="17"/>
              </w:rPr>
              <w:t>BU Head (Embedded Hardware)</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25 Sep 2026</w:t>
            </w:r>
          </w:p>
        </w:tc>
        <w:tc>
          <w:tcPr>
            <w:tcW w:w="936" w:type="dxa"/>
            <w:vAlign w:val="center"/>
          </w:tcPr>
          <w:p>
            <w:pPr>
              <w:spacing w:before="40" w:after="40" w:line="252" w:lineRule="auto"/>
              <w:jc w:val="left"/>
            </w:pPr>
            <w:r/>
            <w:r>
              <w:rPr>
                <w:rFonts w:ascii="Arial" w:hAnsi="Arial"/>
                <w:b w:val="0"/>
                <w:color w:val="000000"/>
                <w:sz w:val="17"/>
              </w:rPr>
              <w:t>Rev 0.1</w:t>
            </w:r>
          </w:p>
        </w:tc>
        <w:tc>
          <w:tcPr>
            <w:tcW w:w="2980" w:type="dxa"/>
            <w:vAlign w:val="center"/>
          </w:tcPr>
          <w:p>
            <w:pPr>
              <w:spacing w:before="40" w:after="40" w:line="252" w:lineRule="auto"/>
              <w:jc w:val="left"/>
            </w:pPr>
            <w:r/>
            <w:r>
              <w:rPr>
                <w:rFonts w:ascii="Arial" w:hAnsi="Arial"/>
                <w:b w:val="0"/>
                <w:color w:val="000000"/>
                <w:sz w:val="17"/>
              </w:rPr>
              <w:t>Draft architecture &amp; component selection study</w:t>
            </w:r>
          </w:p>
        </w:tc>
        <w:tc>
          <w:tcPr>
            <w:tcW w:w="1368" w:type="dxa"/>
            <w:vAlign w:val="center"/>
          </w:tcPr>
          <w:p>
            <w:pPr>
              <w:spacing w:before="40" w:after="40" w:line="252" w:lineRule="auto"/>
              <w:jc w:val="left"/>
            </w:pPr>
            <w:r/>
            <w:r>
              <w:rPr>
                <w:rFonts w:ascii="Arial" w:hAnsi="Arial"/>
                <w:b w:val="0"/>
                <w:color w:val="000000"/>
                <w:sz w:val="17"/>
              </w:rPr>
              <w:t>Power HW Lead</w:t>
            </w:r>
          </w:p>
        </w:tc>
        <w:tc>
          <w:tcPr>
            <w:tcW w:w="1368" w:type="dxa"/>
            <w:vAlign w:val="center"/>
          </w:tcPr>
          <w:p>
            <w:pPr>
              <w:spacing w:before="40" w:after="40" w:line="252" w:lineRule="auto"/>
              <w:jc w:val="left"/>
            </w:pPr>
            <w:r/>
            <w:r>
              <w:rPr>
                <w:rFonts w:ascii="Arial" w:hAnsi="Arial"/>
                <w:b w:val="0"/>
                <w:color w:val="000000"/>
                <w:sz w:val="17"/>
              </w:rPr>
              <w:t>Lead Architect</w:t>
            </w:r>
          </w:p>
        </w:tc>
        <w:tc>
          <w:tcPr>
            <w:tcW w:w="1440" w:type="dxa"/>
            <w:vAlign w:val="center"/>
          </w:tcPr>
          <w:p>
            <w:pPr>
              <w:spacing w:before="40" w:after="40" w:line="252" w:lineRule="auto"/>
              <w:jc w:val="left"/>
            </w:pPr>
            <w:r/>
            <w:r>
              <w:rPr>
                <w:rFonts w:ascii="Arial" w:hAnsi="Arial"/>
                <w:b w:val="0"/>
                <w:color w:val="000000"/>
                <w:sz w:val="17"/>
              </w:rPr>
              <w:t>BU Head</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9"/>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Dr. Michael Chen</w:t>
            </w:r>
          </w:p>
        </w:tc>
        <w:tc>
          <w:tcPr>
            <w:tcW w:w="3600" w:type="dxa"/>
            <w:vAlign w:val="center"/>
          </w:tcPr>
          <w:p>
            <w:pPr>
              <w:spacing w:before="40" w:after="40" w:line="252" w:lineRule="auto"/>
              <w:jc w:val="left"/>
            </w:pPr>
            <w:r/>
            <w:r>
              <w:rPr>
                <w:rFonts w:ascii="Arial" w:hAnsi="Arial"/>
                <w:b/>
                <w:color w:val="000000"/>
                <w:sz w:val="19"/>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Director of Hardware Engineering</w:t>
            </w:r>
          </w:p>
        </w:tc>
        <w:tc>
          <w:tcPr>
            <w:tcW w:w="3600" w:type="dxa"/>
            <w:vAlign w:val="center"/>
          </w:tcPr>
          <w:p>
            <w:pPr>
              <w:spacing w:before="40" w:after="40" w:line="252" w:lineRule="auto"/>
              <w:jc w:val="left"/>
            </w:pPr>
            <w:r/>
            <w:r>
              <w:rPr>
                <w:rFonts w:ascii="Arial" w:hAnsi="Arial"/>
                <w:b w:val="0"/>
                <w:color w:val="000000"/>
                <w:sz w:val="19"/>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m.chen@client-ate.com</w:t>
            </w:r>
          </w:p>
        </w:tc>
        <w:tc>
          <w:tcPr>
            <w:tcW w:w="3600" w:type="dxa"/>
            <w:vAlign w:val="center"/>
          </w:tcPr>
          <w:p>
            <w:pPr>
              <w:spacing w:before="40" w:after="40" w:line="252" w:lineRule="auto"/>
              <w:jc w:val="left"/>
            </w:pPr>
            <w:r/>
            <w:r>
              <w:rPr>
                <w:rFonts w:ascii="Arial" w:hAnsi="Arial"/>
                <w:b w:val="0"/>
                <w:color w:val="000000"/>
                <w:sz w:val="19"/>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ATE Systems Inc., San Jose, CA</w:t>
            </w:r>
          </w:p>
        </w:tc>
        <w:tc>
          <w:tcPr>
            <w:tcW w:w="3600" w:type="dxa"/>
            <w:vAlign w:val="center"/>
          </w:tcPr>
          <w:p>
            <w:pPr>
              <w:spacing w:before="40" w:after="40" w:line="252" w:lineRule="auto"/>
              <w:jc w:val="left"/>
            </w:pPr>
            <w:r/>
            <w:r>
              <w:rPr>
                <w:rFonts w:ascii="Arial" w:hAnsi="Arial"/>
                <w:b w:val="0"/>
                <w:color w:val="000000"/>
                <w:sz w:val="19"/>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Approved for automated test rack integration.</w:t>
            </w:r>
          </w:p>
        </w:tc>
        <w:tc>
          <w:tcPr>
            <w:tcW w:w="3600" w:type="dxa"/>
            <w:vAlign w:val="center"/>
          </w:tcPr>
          <w:p>
            <w:pPr>
              <w:spacing w:before="40" w:after="40" w:line="252" w:lineRule="auto"/>
              <w:jc w:val="left"/>
            </w:pPr>
            <w:r/>
            <w:r>
              <w:rPr>
                <w:rFonts w:ascii="Arial" w:hAnsi="Arial"/>
                <w:b w:val="0"/>
                <w:color w:val="000000"/>
                <w:sz w:val="19"/>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9"/>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Karpagamoorthy R / Vignesh Anandhan</w:t>
            </w:r>
          </w:p>
        </w:tc>
        <w:tc>
          <w:tcPr>
            <w:tcW w:w="3600" w:type="dxa"/>
            <w:vAlign w:val="center"/>
          </w:tcPr>
          <w:p>
            <w:pPr>
              <w:spacing w:before="40" w:after="40" w:line="252" w:lineRule="auto"/>
              <w:jc w:val="left"/>
            </w:pPr>
            <w:r/>
            <w:r>
              <w:rPr>
                <w:rFonts w:ascii="Arial" w:hAnsi="Arial"/>
                <w:b/>
                <w:color w:val="000000"/>
                <w:sz w:val="19"/>
              </w:rPr>
              <w:t>Gaurav Gupta / Shivam Saxena</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Technical Lead (Power HW)</w:t>
            </w:r>
          </w:p>
        </w:tc>
        <w:tc>
          <w:tcPr>
            <w:tcW w:w="3600" w:type="dxa"/>
            <w:vAlign w:val="center"/>
          </w:tcPr>
          <w:p>
            <w:pPr>
              <w:spacing w:before="40" w:after="40" w:line="252" w:lineRule="auto"/>
              <w:jc w:val="left"/>
            </w:pPr>
            <w:r/>
            <w:r>
              <w:rPr>
                <w:rFonts w:ascii="Arial" w:hAnsi="Arial"/>
                <w:b w:val="0"/>
                <w:color w:val="000000"/>
                <w:sz w:val="19"/>
              </w:rPr>
              <w:t>BU Head &amp; Program Director</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karpagamoorthy.r@vvdntech.com</w:t>
            </w:r>
          </w:p>
        </w:tc>
        <w:tc>
          <w:tcPr>
            <w:tcW w:w="3600" w:type="dxa"/>
            <w:vAlign w:val="center"/>
          </w:tcPr>
          <w:p>
            <w:pPr>
              <w:spacing w:before="40" w:after="40" w:line="252" w:lineRule="auto"/>
              <w:jc w:val="left"/>
            </w:pPr>
            <w:r/>
            <w:r>
              <w:rPr>
                <w:rFonts w:ascii="Arial" w:hAnsi="Arial"/>
                <w:b w:val="0"/>
                <w:color w:val="000000"/>
                <w:sz w:val="19"/>
              </w:rPr>
              <w:t>gaurav.gupta@vvdntech.com</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4-Switch Sync Buck-Boost meets all specifications.</w:t>
            </w:r>
          </w:p>
        </w:tc>
        <w:tc>
          <w:tcPr>
            <w:tcW w:w="3600" w:type="dxa"/>
            <w:vAlign w:val="center"/>
          </w:tcPr>
          <w:p>
            <w:pPr>
              <w:spacing w:before="40" w:after="40" w:line="252" w:lineRule="auto"/>
              <w:jc w:val="left"/>
            </w:pPr>
            <w:r/>
            <w:r>
              <w:rPr>
                <w:rFonts w:ascii="Arial" w:hAnsi="Arial"/>
                <w:b w:val="0"/>
                <w:color w:val="000000"/>
                <w:sz w:val="19"/>
              </w:rPr>
              <w:t>BOM cost target and delivery milestones aligned.</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9"/>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9"/>
              </w:rPr>
              <w:t>BU SME (Power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9"/>
              </w:rPr>
              <w:t>Karpagamoorthy R</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9"/>
              </w:rPr>
              <w:t>Verified against IEC 62368-1 reinforced isolation and CISPR 32 Class B limits.</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9"/>
              </w:rPr>
              <w:t>Signed 2026-10-08</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9" w:history="1">
        <w:r w:rsidR="00AD20E4" w:rsidRPr="00AB1606">
          <w:rPr>
            <w:rStyle w:val="Hyperlink"/>
            <w:noProof/>
          </w:rPr>
          <w:t>8</w:t>
        </w:r>
        <w:r w:rsidR="00AD20E4">
          <w:rPr>
            <w:rFonts w:eastAsiaTheme="minorEastAsia" w:cstheme="minorBidi"/>
            <w:b w:val="0"/>
            <w:bCs w:val="0"/>
            <w:i w:val="0"/>
            <w:iCs w:val="0"/>
            <w:noProof/>
            <w:sz w:val="22"/>
            <w:szCs w:val="22"/>
            <w:lang w:val="en-IN" w:eastAsia="en-IN"/>
          </w:rPr>
          <w:tab/>
        </w:r>
        <w:r w:rsidR="00AD20E4" w:rsidRPr="00AB1606">
          <w:rPr>
            <w:rStyle w:val="Hyperlink"/>
            <w:noProof/>
          </w:rPr>
          <w:t>Architecture &lt;optional&gt;</w:t>
        </w:r>
        <w:r w:rsidR="00AD20E4">
          <w:rPr>
            <w:noProof/>
            <w:webHidden/>
          </w:rPr>
          <w:tab/>
        </w:r>
        <w:r w:rsidR="00AD20E4">
          <w:rPr>
            <w:noProof/>
            <w:webHidden/>
          </w:rPr>
          <w:fldChar w:fldCharType="begin"/>
        </w:r>
        <w:r w:rsidR="00AD20E4">
          <w:rPr>
            <w:noProof/>
            <w:webHidden/>
          </w:rPr>
          <w:instrText xml:space="preserve"> PAGEREF _Toc28279149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3" w:history="1">
        <w:r w:rsidR="00AD20E4" w:rsidRPr="00AB1606">
          <w:rPr>
            <w:rStyle w:val="Hyperlink"/>
            <w:noProof/>
          </w:rPr>
          <w:t>9</w:t>
        </w:r>
        <w:r w:rsidR="00AD20E4">
          <w:rPr>
            <w:rFonts w:eastAsiaTheme="minorEastAsia" w:cstheme="minorBidi"/>
            <w:b w:val="0"/>
            <w:bCs w:val="0"/>
            <w:i w:val="0"/>
            <w:iCs w:val="0"/>
            <w:noProof/>
            <w:sz w:val="22"/>
            <w:szCs w:val="22"/>
            <w:lang w:val="en-IN" w:eastAsia="en-IN"/>
          </w:rPr>
          <w:tab/>
        </w:r>
        <w:r w:rsidR="00AD20E4" w:rsidRPr="00AB1606">
          <w:rPr>
            <w:rStyle w:val="Hyperlink"/>
            <w:noProof/>
          </w:rPr>
          <w:t>Bill Of Material &lt;optional&gt;</w:t>
        </w:r>
        <w:r w:rsidR="00AD20E4">
          <w:rPr>
            <w:noProof/>
            <w:webHidden/>
          </w:rPr>
          <w:tab/>
        </w:r>
        <w:r w:rsidR="00AD20E4">
          <w:rPr>
            <w:noProof/>
            <w:webHidden/>
          </w:rPr>
          <w:fldChar w:fldCharType="begin"/>
        </w:r>
        <w:r w:rsidR="00AD20E4">
          <w:rPr>
            <w:noProof/>
            <w:webHidden/>
          </w:rPr>
          <w:instrText xml:space="preserve"> PAGEREF _Toc28279153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pPr>
        <w:jc w:val="center"/>
      </w:pPr>
      <w:r>
        <w:drawing>
          <wp:inline xmlns:a="http://schemas.openxmlformats.org/drawingml/2006/main" xmlns:pic="http://schemas.openxmlformats.org/drawingml/2006/picture">
            <wp:extent cx="5916168" cy="1977760"/>
            <wp:docPr id="22" name="Picture 22"/>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7"/>
                    <a:stretch>
                      <a:fillRect/>
                    </a:stretch>
                  </pic:blipFill>
                  <pic:spPr>
                    <a:xfrm>
                      <a:off x="0" y="0"/>
                      <a:ext cx="5916168" cy="1977760"/>
                    </a:xfrm>
                    <a:prstGeom prst="rect"/>
                  </pic:spPr>
                </pic:pic>
              </a:graphicData>
            </a:graphic>
          </wp:inline>
        </w:drawing>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t>Figure 1: System Boundary &amp; Master Architecture Block Diagram</w:t>
      </w:r>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tbl>
      <w:tblPr>
        <w:tblW w:type="dxa" w:w="9316"/>
        <w:tblLayout w:type="fixed"/>
        <w:tblLook w:firstColumn="1" w:firstRow="1" w:lastColumn="0" w:lastRow="0" w:noHBand="0" w:noVBand="1" w:val="04A0"/>
        <w:tblBorders>
          <w:top w:val="single" w:sz="6" w:space="0" w:color="A0AEC0"/>
          <w:left w:val="single" w:sz="6" w:space="0" w:color="A0AEC0"/>
          <w:bottom w:val="single" w:sz="6" w:space="0" w:color="A0AEC0"/>
          <w:right w:val="single" w:sz="6" w:space="0" w:color="A0AEC0"/>
          <w:insideH w:val="single" w:sz="6" w:space="0" w:color="A0AEC0"/>
          <w:insideV w:val="single" w:sz="6" w:space="0" w:color="A0AEC0"/>
        </w:tblBorders>
      </w:tblPr>
      <w:tblGrid>
        <w:gridCol w:w="9316"/>
      </w:tblGrid>
      <w:tr>
        <w:trPr>
          <w:cantSplit/>
          <w:tblHeader/>
        </w:trPr>
        <w:tc>
          <w:tcPr>
            <w:tcW w:type="dxa" w:w="9316"/>
            <w:shd w:val="clear" w:color="auto" w:fill="F4F6F9"/>
            <w:tcMar>
              <w:top w:w="140" w:type="dxa"/>
              <w:bottom w:w="140" w:type="dxa"/>
              <w:left w:w="180" w:type="dxa"/>
              <w:right w:w="180" w:type="dxa"/>
            </w:tcMar>
          </w:tcPr>
          <w:p>
            <w:pPr>
              <w:spacing w:before="40" w:after="40" w:line="252" w:lineRule="auto"/>
            </w:pPr>
            <w:r>
              <w:rPr>
                <w:rFonts w:ascii="Consolas" w:hAnsi="Consolas"/>
                <w:color w:val="141923"/>
                <w:sz w:val="16"/>
              </w:rPr>
              <w:t>+--------------------------------------------------------------------------------------------------+</w:t>
              <w:br/>
              <w:t>|                     DUAL-CLOSED-LOOP REAL-TIME CONTROL TOPOLOGY                                  |</w:t>
              <w:br/>
              <w:t>+--------------------------------------------------------------------------------------------------+</w:t>
              <w:br/>
              <w:t xml:space="preserve">  [OUTER SUPERVISORY DIGITAL LOOP - STM32G474 MCU @ 10 Hz]                                         </w:t>
              <w:br/>
              <w:t xml:space="preserve">    • Step 1: Sample Isolated Mains Voltage (AMC1311) &amp; Current (Talema CT) -&gt; Compute True Pac   </w:t>
              <w:br/>
              <w:t xml:space="preserve">    • Step 2: Sample Secondary Regulated Rail via I2C (INA226 16-Bit)       -&gt; Compute True Pdc   </w:t>
              <w:br/>
              <w:t xml:space="preserve">    • Step 3: Math Engine calculates instantaneous efficiency (η = Pdc / Pac) with digital filter  </w:t>
              <w:br/>
              <w:t xml:space="preserve">    • Step 4: Monitor Board Thermal Profile via NTC -&gt; Execute thermal power foldback if T &gt; 85°C  </w:t>
              <w:br/>
              <w:t xml:space="preserve">    • Step 5: Service SCPI Commands over USB-CDC &amp; Flush Ring-Buffer CSV records to MicroSD card   </w:t>
              <w:br/>
              <w:t xml:space="preserve">                                                                                                   </w:t>
              <w:br/>
              <w:t xml:space="preserve">  [INNER ULTRA-FAST ANALOG HARDWARE LOOP - AUTONOMOUS CONTROLLER &amp; COMPARATORS]                    </w:t>
              <w:br/>
              <w:t xml:space="preserve">    • Voltage Regulation: LM5176 Type-II Compensation Network restores step transients in &lt; 120µs  </w:t>
              <w:br/>
              <w:t xml:space="preserve">    • Hardware CC Limit: Shunt -&gt; INA240A2 (50V/V) -&gt; TLV3501 pulls down COMP pin in &lt; 5.0µs      </w:t>
              <w:br/>
              <w:t xml:space="preserve">    • Fast OVP Crowbar: Secondary Comparator clamps COMP to GND in &lt; 2.0µs on output disconnect   </w:t>
              <w:br/>
              <w:t>+--------------------------------------------------------------------------------------------------+</w:t>
            </w:r>
          </w:p>
        </w:tc>
      </w:tr>
    </w:tbl>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4: Dual-Closed-Loop Control &amp; Hardware Protection Flow Diagram</w:t>
      </w:r>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 xml:space="preserve">This Product Requirement Document (PRD) defines all engineering, electrical, mechanical, safety, firmware, and telemetry requirements for the Smart Programmable Voltage Supply Module (85–265 V AC In, 5–20 V / 3 A DC Out). This document serves as the single source of technical truth across development, verification, certification, and production. this document and what it contains. The purpose of this document is to capture all the requirements of the product being developed and to serve as reference for the entire development of the product. </w:t>
      </w:r>
    </w:p>
    <w:p w14:paraId="27C29456" w14:textId="77777777" w:rsidR="00FE32A2" w:rsidRDefault="00560D94">
      <w:pPr>
        <w:rPr>
          <w:rFonts w:ascii="Arial" w:eastAsia="Arial" w:hAnsi="Arial" w:cs="Arial"/>
          <w:i/>
          <w:color w:val="000000"/>
          <w:sz w:val="22"/>
        </w:rPr>
      </w:pPr>
      <w:r>
        <w:t>The requirements captured in this PRD supersede any previous documents, customer RFQs, preliminary proposals, and meeting discussions. This document shall be taken as the sole authoritative reference baseline for design acceptance and sign-off. captured here in this document supersedes any of such previous documents like customer RFQ, proposal etc and this PRD shall be taken as reference document for any requirements.</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Requirements marked with [MUST] are mandatory non-negotiable specifications essential for safety, electrical regulation, and compliance. Requirements marked with [SHOULD] represent performance targets where trade-offs require SME approval. Requirements marked with [MAY] represent optional enhancements. All electrical units follow SI conventions. conventions that were followed when writing this PRD, such as fonts or highlighting that have special significance. For example, state whether priorities for higher-level requirements are assumed to be inherited by detailed requirements, or whether every requirement statement is to have its own priority.&gt;</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document is intended for Client Engineering &amp; Management (scope sign-off), Hardware Architecture Teams (schematics, magnetics, safety), Embedded Software Teams (control loops, SCPI), PCB Layout &amp; Mechanical Teams (stackup, creepage slots), and Quality Assurance (EMC &amp; safety verification). that the document is intended for, such as developers, project managers, marketing staff, users, testers, and documentation writers. Describe what the rest of this PRD contains and how it is organized. Suggest a sequence for reading the document, beginning with the Introductions sections and proceeding through the sections that are most pertinent to each reader type.&gt;</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7156"/>
      </w:tblGrid>
      <w:tr w:rsidR="00FE32A2" w14:paraId="7E1C79A2" w14:textId="77777777">
        <w:trPr>
          <w:tblHeader/>
          <w:jc w:val="center"/>
          <w:cantSplit/>
        </w:trPr>
        <w:tc>
          <w:tcPr>
            <w:tcW w:w="2160" w:type="dxa"/>
            <w:shd w:val="clear" w:color="auto" w:fill="BFBFBF"/>
            <w:vAlign w:val="center"/>
          </w:tcPr>
          <w:p>
            <w:pPr>
              <w:spacing w:before="40" w:after="40" w:line="252" w:lineRule="auto"/>
              <w:jc w:val="left"/>
            </w:pPr>
            <w:r/>
            <w:r>
              <w:rPr>
                <w:rFonts w:ascii="Arial" w:hAnsi="Arial"/>
                <w:b/>
                <w:color w:val="000000"/>
                <w:sz w:val="19"/>
              </w:rPr>
              <w:t>Acronym</w:t>
            </w:r>
          </w:p>
        </w:tc>
        <w:tc>
          <w:tcPr>
            <w:tcW w:w="7156" w:type="dxa"/>
            <w:shd w:val="clear" w:color="auto" w:fill="BFBFBF"/>
            <w:vAlign w:val="center"/>
          </w:tcPr>
          <w:p>
            <w:pPr>
              <w:spacing w:before="40" w:after="40" w:line="252" w:lineRule="auto"/>
              <w:jc w:val="left"/>
            </w:pPr>
            <w:r/>
            <w:r>
              <w:rPr>
                <w:rFonts w:ascii="Arial" w:hAnsi="Arial"/>
                <w:b/>
                <w:color w:val="000000"/>
                <w:sz w:val="19"/>
              </w:rPr>
              <w:t>Definition</w:t>
            </w:r>
          </w:p>
        </w:tc>
      </w:tr>
      <w:tr w:rsidR="00FE32A2" w14:paraId="1028A637" w14:textId="77777777">
        <w:trPr>
          <w:jc w:val="center"/>
          <w:cantSplit/>
        </w:trPr>
        <w:tc>
          <w:tcPr>
            <w:tcW w:w="2160" w:type="dxa"/>
            <w:vAlign w:val="center"/>
          </w:tcPr>
          <w:p>
            <w:pPr>
              <w:spacing w:before="40" w:after="40" w:line="252" w:lineRule="auto"/>
              <w:jc w:val="left"/>
            </w:pPr>
            <w:r/>
            <w:r>
              <w:rPr>
                <w:rFonts w:ascii="Arial" w:hAnsi="Arial"/>
                <w:b/>
                <w:color w:val="000000"/>
                <w:sz w:val="19"/>
              </w:rPr>
              <w:t>AC</w:t>
            </w:r>
          </w:p>
        </w:tc>
        <w:tc>
          <w:tcPr>
            <w:tcW w:w="7156" w:type="dxa"/>
            <w:vAlign w:val="center"/>
          </w:tcPr>
          <w:p>
            <w:pPr>
              <w:spacing w:before="40" w:after="40" w:line="252" w:lineRule="auto"/>
              <w:jc w:val="left"/>
            </w:pPr>
            <w:r/>
            <w:r>
              <w:rPr>
                <w:rFonts w:ascii="Arial" w:hAnsi="Arial"/>
                <w:b w:val="0"/>
                <w:color w:val="000000"/>
                <w:sz w:val="19"/>
              </w:rPr>
              <w:t>Alternating Current (Grid Mains Input, 85V–265V AC RMS)</w:t>
            </w:r>
          </w:p>
        </w:tc>
      </w:tr>
      <w:tr w:rsidR="00FE32A2" w14:paraId="3802CA0D" w14:textId="77777777">
        <w:trPr>
          <w:jc w:val="center"/>
          <w:cantSplit/>
        </w:trPr>
        <w:tc>
          <w:tcPr>
            <w:tcW w:w="2160" w:type="dxa"/>
            <w:vAlign w:val="center"/>
          </w:tcPr>
          <w:p>
            <w:pPr>
              <w:spacing w:before="40" w:after="40" w:line="252" w:lineRule="auto"/>
              <w:jc w:val="left"/>
            </w:pPr>
            <w:r/>
            <w:r>
              <w:rPr>
                <w:rFonts w:ascii="Arial" w:hAnsi="Arial"/>
                <w:b/>
                <w:color w:val="000000"/>
                <w:sz w:val="19"/>
              </w:rPr>
              <w:t>DC</w:t>
            </w:r>
          </w:p>
        </w:tc>
        <w:tc>
          <w:tcPr>
            <w:tcW w:w="7156" w:type="dxa"/>
            <w:vAlign w:val="center"/>
          </w:tcPr>
          <w:p>
            <w:pPr>
              <w:spacing w:before="40" w:after="40" w:line="252" w:lineRule="auto"/>
              <w:jc w:val="left"/>
            </w:pPr>
            <w:r/>
            <w:r>
              <w:rPr>
                <w:rFonts w:ascii="Arial" w:hAnsi="Arial"/>
                <w:b w:val="0"/>
                <w:color w:val="000000"/>
                <w:sz w:val="19"/>
              </w:rPr>
              <w:t>Direct Current (Regulated Output, 5.0V–20.0V DC)</w:t>
            </w:r>
          </w:p>
        </w:tc>
      </w:tr>
      <w:tr w:rsidR="00FE32A2" w14:paraId="561579E0" w14:textId="77777777">
        <w:trPr>
          <w:jc w:val="center"/>
          <w:cantSplit/>
        </w:trPr>
        <w:tc>
          <w:tcPr>
            <w:tcW w:w="2160" w:type="dxa"/>
            <w:vAlign w:val="center"/>
          </w:tcPr>
          <w:p>
            <w:pPr>
              <w:spacing w:before="40" w:after="40" w:line="252" w:lineRule="auto"/>
              <w:jc w:val="left"/>
            </w:pPr>
            <w:r/>
            <w:r>
              <w:rPr>
                <w:rFonts w:ascii="Arial" w:hAnsi="Arial"/>
                <w:b/>
                <w:color w:val="000000"/>
                <w:sz w:val="19"/>
              </w:rPr>
              <w:t>PRD</w:t>
            </w:r>
          </w:p>
        </w:tc>
        <w:tc>
          <w:tcPr>
            <w:tcW w:w="7156" w:type="dxa"/>
            <w:vAlign w:val="center"/>
          </w:tcPr>
          <w:p>
            <w:pPr>
              <w:spacing w:before="40" w:after="40" w:line="252" w:lineRule="auto"/>
              <w:jc w:val="left"/>
            </w:pPr>
            <w:r/>
            <w:r>
              <w:rPr>
                <w:rFonts w:ascii="Arial" w:hAnsi="Arial"/>
                <w:b w:val="0"/>
                <w:color w:val="000000"/>
                <w:sz w:val="19"/>
              </w:rPr>
              <w:t>Product Requirement Document</w:t>
            </w:r>
          </w:p>
        </w:tc>
      </w:tr>
      <w:tr w:rsidR="00FE32A2" w14:paraId="154EDBB6" w14:textId="77777777">
        <w:trPr>
          <w:jc w:val="center"/>
          <w:cantSplit/>
        </w:trPr>
        <w:tc>
          <w:tcPr>
            <w:tcW w:w="2160" w:type="dxa"/>
            <w:vAlign w:val="center"/>
          </w:tcPr>
          <w:p>
            <w:pPr>
              <w:spacing w:before="40" w:after="40" w:line="252" w:lineRule="auto"/>
              <w:jc w:val="left"/>
            </w:pPr>
            <w:r/>
            <w:r>
              <w:rPr>
                <w:rFonts w:ascii="Arial" w:hAnsi="Arial"/>
                <w:b/>
                <w:color w:val="000000"/>
                <w:sz w:val="19"/>
              </w:rPr>
              <w:t>HDD</w:t>
            </w:r>
          </w:p>
        </w:tc>
        <w:tc>
          <w:tcPr>
            <w:tcW w:w="7156" w:type="dxa"/>
            <w:vAlign w:val="center"/>
          </w:tcPr>
          <w:p>
            <w:pPr>
              <w:spacing w:before="40" w:after="40" w:line="252" w:lineRule="auto"/>
              <w:jc w:val="left"/>
            </w:pPr>
            <w:r/>
            <w:r>
              <w:rPr>
                <w:rFonts w:ascii="Arial" w:hAnsi="Arial"/>
                <w:b w:val="0"/>
                <w:color w:val="000000"/>
                <w:sz w:val="19"/>
              </w:rPr>
              <w:t>Hardware Design Document (Detailed Engineering Design Specification)</w:t>
            </w:r>
          </w:p>
        </w:tc>
      </w:tr>
      <w:tr w:rsidR="00FE32A2" w14:paraId="6DB22262" w14:textId="77777777">
        <w:trPr>
          <w:jc w:val="center"/>
          <w:cantSplit/>
        </w:trPr>
        <w:tc>
          <w:tcPr>
            <w:tcW w:w="2160" w:type="dxa"/>
            <w:vAlign w:val="center"/>
          </w:tcPr>
          <w:p>
            <w:pPr>
              <w:spacing w:before="40" w:after="40" w:line="252" w:lineRule="auto"/>
              <w:jc w:val="left"/>
            </w:pPr>
            <w:r/>
            <w:r>
              <w:rPr>
                <w:rFonts w:ascii="Arial" w:hAnsi="Arial"/>
                <w:b/>
                <w:color w:val="000000"/>
                <w:sz w:val="19"/>
              </w:rPr>
              <w:t>QR</w:t>
            </w:r>
          </w:p>
        </w:tc>
        <w:tc>
          <w:tcPr>
            <w:tcW w:w="7156" w:type="dxa"/>
            <w:vAlign w:val="center"/>
          </w:tcPr>
          <w:p>
            <w:pPr>
              <w:spacing w:before="40" w:after="40" w:line="252" w:lineRule="auto"/>
              <w:jc w:val="left"/>
            </w:pPr>
            <w:r/>
            <w:r>
              <w:rPr>
                <w:rFonts w:ascii="Arial" w:hAnsi="Arial"/>
                <w:b w:val="0"/>
                <w:color w:val="000000"/>
                <w:sz w:val="19"/>
              </w:rPr>
              <w:t>Quasi-Resonant Valley Switching (Primary Flyback Mode)</w:t>
            </w:r>
          </w:p>
        </w:tc>
      </w:tr>
      <w:tr>
        <w:trPr>
          <w:cantSplit/>
        </w:trPr>
        <w:tc>
          <w:tcPr>
            <w:tcW w:type="dxa" w:w="2160"/>
            <w:vAlign w:val="center"/>
          </w:tcPr>
          <w:p>
            <w:pPr>
              <w:spacing w:before="40" w:after="40" w:line="252" w:lineRule="auto"/>
              <w:jc w:val="left"/>
            </w:pPr>
            <w:r/>
            <w:r>
              <w:rPr>
                <w:rFonts w:ascii="Arial" w:hAnsi="Arial"/>
                <w:b/>
                <w:color w:val="000000"/>
                <w:sz w:val="19"/>
              </w:rPr>
              <w:t>CCM</w:t>
            </w:r>
          </w:p>
        </w:tc>
        <w:tc>
          <w:tcPr>
            <w:tcW w:type="dxa" w:w="7156"/>
            <w:vAlign w:val="center"/>
          </w:tcPr>
          <w:p>
            <w:pPr>
              <w:spacing w:before="40" w:after="40" w:line="252" w:lineRule="auto"/>
              <w:jc w:val="left"/>
            </w:pPr>
            <w:r/>
            <w:r>
              <w:rPr>
                <w:rFonts w:ascii="Arial" w:hAnsi="Arial"/>
                <w:b w:val="0"/>
                <w:color w:val="000000"/>
                <w:sz w:val="19"/>
              </w:rPr>
              <w:t>Continuous Conduction Mode (Buck-Boost High-Load Mode)</w:t>
            </w:r>
          </w:p>
        </w:tc>
      </w:tr>
      <w:tr>
        <w:trPr>
          <w:cantSplit/>
        </w:trPr>
        <w:tc>
          <w:tcPr>
            <w:tcW w:type="dxa" w:w="2160"/>
            <w:vAlign w:val="center"/>
          </w:tcPr>
          <w:p>
            <w:pPr>
              <w:spacing w:before="40" w:after="40" w:line="252" w:lineRule="auto"/>
              <w:jc w:val="left"/>
            </w:pPr>
            <w:r/>
            <w:r>
              <w:rPr>
                <w:rFonts w:ascii="Arial" w:hAnsi="Arial"/>
                <w:b/>
                <w:color w:val="000000"/>
                <w:sz w:val="19"/>
              </w:rPr>
              <w:t>MOSFET</w:t>
            </w:r>
          </w:p>
        </w:tc>
        <w:tc>
          <w:tcPr>
            <w:tcW w:type="dxa" w:w="7156"/>
            <w:vAlign w:val="center"/>
          </w:tcPr>
          <w:p>
            <w:pPr>
              <w:spacing w:before="40" w:after="40" w:line="252" w:lineRule="auto"/>
              <w:jc w:val="left"/>
            </w:pPr>
            <w:r/>
            <w:r>
              <w:rPr>
                <w:rFonts w:ascii="Arial" w:hAnsi="Arial"/>
                <w:b w:val="0"/>
                <w:color w:val="000000"/>
                <w:sz w:val="19"/>
              </w:rPr>
              <w:t>Metal-Oxide-Semiconductor Field-Effect Transistor</w:t>
            </w:r>
          </w:p>
        </w:tc>
      </w:tr>
      <w:tr>
        <w:trPr>
          <w:cantSplit/>
        </w:trPr>
        <w:tc>
          <w:tcPr>
            <w:tcW w:type="dxa" w:w="2160"/>
            <w:vAlign w:val="center"/>
          </w:tcPr>
          <w:p>
            <w:pPr>
              <w:spacing w:before="40" w:after="40" w:line="252" w:lineRule="auto"/>
              <w:jc w:val="left"/>
            </w:pPr>
            <w:r/>
            <w:r>
              <w:rPr>
                <w:rFonts w:ascii="Arial" w:hAnsi="Arial"/>
                <w:b/>
                <w:color w:val="000000"/>
                <w:sz w:val="19"/>
              </w:rPr>
              <w:t>MLCC</w:t>
            </w:r>
          </w:p>
        </w:tc>
        <w:tc>
          <w:tcPr>
            <w:tcW w:type="dxa" w:w="7156"/>
            <w:vAlign w:val="center"/>
          </w:tcPr>
          <w:p>
            <w:pPr>
              <w:spacing w:before="40" w:after="40" w:line="252" w:lineRule="auto"/>
              <w:jc w:val="left"/>
            </w:pPr>
            <w:r/>
            <w:r>
              <w:rPr>
                <w:rFonts w:ascii="Arial" w:hAnsi="Arial"/>
                <w:b w:val="0"/>
                <w:color w:val="000000"/>
                <w:sz w:val="19"/>
              </w:rPr>
              <w:t>Multi-Layer Ceramic Capacitor (X7R Dielectric)</w:t>
            </w:r>
          </w:p>
        </w:tc>
      </w:tr>
      <w:tr>
        <w:trPr>
          <w:cantSplit/>
        </w:trPr>
        <w:tc>
          <w:tcPr>
            <w:tcW w:type="dxa" w:w="2160"/>
            <w:vAlign w:val="center"/>
          </w:tcPr>
          <w:p>
            <w:pPr>
              <w:spacing w:before="40" w:after="40" w:line="252" w:lineRule="auto"/>
              <w:jc w:val="left"/>
            </w:pPr>
            <w:r/>
            <w:r>
              <w:rPr>
                <w:rFonts w:ascii="Arial" w:hAnsi="Arial"/>
                <w:b/>
                <w:color w:val="000000"/>
                <w:sz w:val="19"/>
              </w:rPr>
              <w:t>NTC</w:t>
            </w:r>
          </w:p>
        </w:tc>
        <w:tc>
          <w:tcPr>
            <w:tcW w:type="dxa" w:w="7156"/>
            <w:vAlign w:val="center"/>
          </w:tcPr>
          <w:p>
            <w:pPr>
              <w:spacing w:before="40" w:after="40" w:line="252" w:lineRule="auto"/>
              <w:jc w:val="left"/>
            </w:pPr>
            <w:r/>
            <w:r>
              <w:rPr>
                <w:rFonts w:ascii="Arial" w:hAnsi="Arial"/>
                <w:b w:val="0"/>
                <w:color w:val="000000"/>
                <w:sz w:val="19"/>
              </w:rPr>
              <w:t>Negative Temperature Coefficient Thermistor (Inrush Limiter)</w:t>
            </w:r>
          </w:p>
        </w:tc>
      </w:tr>
      <w:tr>
        <w:trPr>
          <w:cantSplit/>
        </w:trPr>
        <w:tc>
          <w:tcPr>
            <w:tcW w:type="dxa" w:w="2160"/>
            <w:vAlign w:val="center"/>
          </w:tcPr>
          <w:p>
            <w:pPr>
              <w:spacing w:before="40" w:after="40" w:line="252" w:lineRule="auto"/>
              <w:jc w:val="left"/>
            </w:pPr>
            <w:r/>
            <w:r>
              <w:rPr>
                <w:rFonts w:ascii="Arial" w:hAnsi="Arial"/>
                <w:b/>
                <w:color w:val="000000"/>
                <w:sz w:val="19"/>
              </w:rPr>
              <w:t>MOV</w:t>
            </w:r>
          </w:p>
        </w:tc>
        <w:tc>
          <w:tcPr>
            <w:tcW w:type="dxa" w:w="7156"/>
            <w:vAlign w:val="center"/>
          </w:tcPr>
          <w:p>
            <w:pPr>
              <w:spacing w:before="40" w:after="40" w:line="252" w:lineRule="auto"/>
              <w:jc w:val="left"/>
            </w:pPr>
            <w:r/>
            <w:r>
              <w:rPr>
                <w:rFonts w:ascii="Arial" w:hAnsi="Arial"/>
                <w:b w:val="0"/>
                <w:color w:val="000000"/>
                <w:sz w:val="19"/>
              </w:rPr>
              <w:t>Metal Oxide Varistor (Line Transient &amp; Surge Clamp)</w:t>
            </w:r>
          </w:p>
        </w:tc>
      </w:tr>
      <w:tr>
        <w:trPr>
          <w:cantSplit/>
        </w:trPr>
        <w:tc>
          <w:tcPr>
            <w:tcW w:type="dxa" w:w="2160"/>
            <w:vAlign w:val="center"/>
          </w:tcPr>
          <w:p>
            <w:pPr>
              <w:spacing w:before="40" w:after="40" w:line="252" w:lineRule="auto"/>
              <w:jc w:val="left"/>
            </w:pPr>
            <w:r/>
            <w:r>
              <w:rPr>
                <w:rFonts w:ascii="Arial" w:hAnsi="Arial"/>
                <w:b/>
                <w:color w:val="000000"/>
                <w:sz w:val="19"/>
              </w:rPr>
              <w:t>DAC</w:t>
            </w:r>
          </w:p>
        </w:tc>
        <w:tc>
          <w:tcPr>
            <w:tcW w:type="dxa" w:w="7156"/>
            <w:vAlign w:val="center"/>
          </w:tcPr>
          <w:p>
            <w:pPr>
              <w:spacing w:before="40" w:after="40" w:line="252" w:lineRule="auto"/>
              <w:jc w:val="left"/>
            </w:pPr>
            <w:r/>
            <w:r>
              <w:rPr>
                <w:rFonts w:ascii="Arial" w:hAnsi="Arial"/>
                <w:b w:val="0"/>
                <w:color w:val="000000"/>
                <w:sz w:val="19"/>
              </w:rPr>
              <w:t>Digital-to-Analog Converter (12-bit Voltage Setpoint Injection)</w:t>
            </w:r>
          </w:p>
        </w:tc>
      </w:tr>
      <w:tr>
        <w:trPr>
          <w:cantSplit/>
        </w:trPr>
        <w:tc>
          <w:tcPr>
            <w:tcW w:type="dxa" w:w="2160"/>
            <w:vAlign w:val="center"/>
          </w:tcPr>
          <w:p>
            <w:pPr>
              <w:spacing w:before="40" w:after="40" w:line="252" w:lineRule="auto"/>
              <w:jc w:val="left"/>
            </w:pPr>
            <w:r/>
            <w:r>
              <w:rPr>
                <w:rFonts w:ascii="Arial" w:hAnsi="Arial"/>
                <w:b/>
                <w:color w:val="000000"/>
                <w:sz w:val="19"/>
              </w:rPr>
              <w:t>ADC</w:t>
            </w:r>
          </w:p>
        </w:tc>
        <w:tc>
          <w:tcPr>
            <w:tcW w:type="dxa" w:w="7156"/>
            <w:vAlign w:val="center"/>
          </w:tcPr>
          <w:p>
            <w:pPr>
              <w:spacing w:before="40" w:after="40" w:line="252" w:lineRule="auto"/>
              <w:jc w:val="left"/>
            </w:pPr>
            <w:r/>
            <w:r>
              <w:rPr>
                <w:rFonts w:ascii="Arial" w:hAnsi="Arial"/>
                <w:b w:val="0"/>
                <w:color w:val="000000"/>
                <w:sz w:val="19"/>
              </w:rPr>
              <w:t>Analog-to-Digital Converter (MCU Telemetry Sampling)</w:t>
            </w:r>
          </w:p>
        </w:tc>
      </w:tr>
      <w:tr>
        <w:trPr>
          <w:cantSplit/>
        </w:trPr>
        <w:tc>
          <w:tcPr>
            <w:tcW w:type="dxa" w:w="2160"/>
            <w:vAlign w:val="center"/>
          </w:tcPr>
          <w:p>
            <w:pPr>
              <w:spacing w:before="40" w:after="40" w:line="252" w:lineRule="auto"/>
              <w:jc w:val="left"/>
            </w:pPr>
            <w:r/>
            <w:r>
              <w:rPr>
                <w:rFonts w:ascii="Arial" w:hAnsi="Arial"/>
                <w:b/>
                <w:color w:val="000000"/>
                <w:sz w:val="19"/>
              </w:rPr>
              <w:t>CC</w:t>
            </w:r>
          </w:p>
        </w:tc>
        <w:tc>
          <w:tcPr>
            <w:tcW w:type="dxa" w:w="7156"/>
            <w:vAlign w:val="center"/>
          </w:tcPr>
          <w:p>
            <w:pPr>
              <w:spacing w:before="40" w:after="40" w:line="252" w:lineRule="auto"/>
              <w:jc w:val="left"/>
            </w:pPr>
            <w:r/>
            <w:r>
              <w:rPr>
                <w:rFonts w:ascii="Arial" w:hAnsi="Arial"/>
                <w:b w:val="0"/>
                <w:color w:val="000000"/>
                <w:sz w:val="19"/>
              </w:rPr>
              <w:t>Constant Current Mode (Autonomous Hardware Current Limit)</w:t>
            </w:r>
          </w:p>
        </w:tc>
      </w:tr>
      <w:tr>
        <w:trPr>
          <w:cantSplit/>
        </w:trPr>
        <w:tc>
          <w:tcPr>
            <w:tcW w:type="dxa" w:w="2160"/>
            <w:vAlign w:val="center"/>
          </w:tcPr>
          <w:p>
            <w:pPr>
              <w:spacing w:before="40" w:after="40" w:line="252" w:lineRule="auto"/>
              <w:jc w:val="left"/>
            </w:pPr>
            <w:r/>
            <w:r>
              <w:rPr>
                <w:rFonts w:ascii="Arial" w:hAnsi="Arial"/>
                <w:b/>
                <w:color w:val="000000"/>
                <w:sz w:val="19"/>
              </w:rPr>
              <w:t>CV</w:t>
            </w:r>
          </w:p>
        </w:tc>
        <w:tc>
          <w:tcPr>
            <w:tcW w:type="dxa" w:w="7156"/>
            <w:vAlign w:val="center"/>
          </w:tcPr>
          <w:p>
            <w:pPr>
              <w:spacing w:before="40" w:after="40" w:line="252" w:lineRule="auto"/>
              <w:jc w:val="left"/>
            </w:pPr>
            <w:r/>
            <w:r>
              <w:rPr>
                <w:rFonts w:ascii="Arial" w:hAnsi="Arial"/>
                <w:b w:val="0"/>
                <w:color w:val="000000"/>
                <w:sz w:val="19"/>
              </w:rPr>
              <w:t>Constant Voltage Mode (Precision Voltage Regulation)</w:t>
            </w:r>
          </w:p>
        </w:tc>
      </w:tr>
      <w:tr>
        <w:trPr>
          <w:cantSplit/>
        </w:trPr>
        <w:tc>
          <w:tcPr>
            <w:tcW w:type="dxa" w:w="2160"/>
            <w:vAlign w:val="center"/>
          </w:tcPr>
          <w:p>
            <w:pPr>
              <w:spacing w:before="40" w:after="40" w:line="252" w:lineRule="auto"/>
              <w:jc w:val="left"/>
            </w:pPr>
            <w:r/>
            <w:r>
              <w:rPr>
                <w:rFonts w:ascii="Arial" w:hAnsi="Arial"/>
                <w:b/>
                <w:color w:val="000000"/>
                <w:sz w:val="19"/>
              </w:rPr>
              <w:t>LSB</w:t>
            </w:r>
          </w:p>
        </w:tc>
        <w:tc>
          <w:tcPr>
            <w:tcW w:type="dxa" w:w="7156"/>
            <w:vAlign w:val="center"/>
          </w:tcPr>
          <w:p>
            <w:pPr>
              <w:spacing w:before="40" w:after="40" w:line="252" w:lineRule="auto"/>
              <w:jc w:val="left"/>
            </w:pPr>
            <w:r/>
            <w:r>
              <w:rPr>
                <w:rFonts w:ascii="Arial" w:hAnsi="Arial"/>
                <w:b w:val="0"/>
                <w:color w:val="000000"/>
                <w:sz w:val="19"/>
              </w:rPr>
              <w:t>Least Significant Bit (Digital Precision Step)</w:t>
            </w:r>
          </w:p>
        </w:tc>
      </w:tr>
      <w:tr>
        <w:trPr>
          <w:cantSplit/>
        </w:trPr>
        <w:tc>
          <w:tcPr>
            <w:tcW w:type="dxa" w:w="2160"/>
            <w:vAlign w:val="center"/>
          </w:tcPr>
          <w:p>
            <w:pPr>
              <w:spacing w:before="40" w:after="40" w:line="252" w:lineRule="auto"/>
              <w:jc w:val="left"/>
            </w:pPr>
            <w:r/>
            <w:r>
              <w:rPr>
                <w:rFonts w:ascii="Arial" w:hAnsi="Arial"/>
                <w:b/>
                <w:color w:val="000000"/>
                <w:sz w:val="19"/>
              </w:rPr>
              <w:t>RMS</w:t>
            </w:r>
          </w:p>
        </w:tc>
        <w:tc>
          <w:tcPr>
            <w:tcW w:type="dxa" w:w="7156"/>
            <w:vAlign w:val="center"/>
          </w:tcPr>
          <w:p>
            <w:pPr>
              <w:spacing w:before="40" w:after="40" w:line="252" w:lineRule="auto"/>
              <w:jc w:val="left"/>
            </w:pPr>
            <w:r/>
            <w:r>
              <w:rPr>
                <w:rFonts w:ascii="Arial" w:hAnsi="Arial"/>
                <w:b w:val="0"/>
                <w:color w:val="000000"/>
                <w:sz w:val="19"/>
              </w:rPr>
              <w:t>Root Mean Square (Mains AC Voltage / Current Metric)</w:t>
            </w:r>
          </w:p>
        </w:tc>
      </w:tr>
      <w:tr>
        <w:trPr>
          <w:cantSplit/>
        </w:trPr>
        <w:tc>
          <w:tcPr>
            <w:tcW w:type="dxa" w:w="2160"/>
            <w:vAlign w:val="center"/>
          </w:tcPr>
          <w:p>
            <w:pPr>
              <w:spacing w:before="40" w:after="40" w:line="252" w:lineRule="auto"/>
              <w:jc w:val="left"/>
            </w:pPr>
            <w:r/>
            <w:r>
              <w:rPr>
                <w:rFonts w:ascii="Arial" w:hAnsi="Arial"/>
                <w:b/>
                <w:color w:val="000000"/>
                <w:sz w:val="19"/>
              </w:rPr>
              <w:t>SCPI</w:t>
            </w:r>
          </w:p>
        </w:tc>
        <w:tc>
          <w:tcPr>
            <w:tcW w:type="dxa" w:w="7156"/>
            <w:vAlign w:val="center"/>
          </w:tcPr>
          <w:p>
            <w:pPr>
              <w:spacing w:before="40" w:after="40" w:line="252" w:lineRule="auto"/>
              <w:jc w:val="left"/>
            </w:pPr>
            <w:r/>
            <w:r>
              <w:rPr>
                <w:rFonts w:ascii="Arial" w:hAnsi="Arial"/>
                <w:b w:val="0"/>
                <w:color w:val="000000"/>
                <w:sz w:val="19"/>
              </w:rPr>
              <w:t>Standard Commands for Programmable Instruments (IEEE 488.2)</w:t>
            </w:r>
          </w:p>
        </w:tc>
      </w:tr>
      <w:tr>
        <w:trPr>
          <w:cantSplit/>
        </w:trPr>
        <w:tc>
          <w:tcPr>
            <w:tcW w:type="dxa" w:w="2160"/>
            <w:vAlign w:val="center"/>
          </w:tcPr>
          <w:p>
            <w:pPr>
              <w:spacing w:before="40" w:after="40" w:line="252" w:lineRule="auto"/>
              <w:jc w:val="left"/>
            </w:pPr>
            <w:r/>
            <w:r>
              <w:rPr>
                <w:rFonts w:ascii="Arial" w:hAnsi="Arial"/>
                <w:b/>
                <w:color w:val="000000"/>
                <w:sz w:val="19"/>
              </w:rPr>
              <w:t>SELV</w:t>
            </w:r>
          </w:p>
        </w:tc>
        <w:tc>
          <w:tcPr>
            <w:tcW w:type="dxa" w:w="7156"/>
            <w:vAlign w:val="center"/>
          </w:tcPr>
          <w:p>
            <w:pPr>
              <w:spacing w:before="40" w:after="40" w:line="252" w:lineRule="auto"/>
              <w:jc w:val="left"/>
            </w:pPr>
            <w:r/>
            <w:r>
              <w:rPr>
                <w:rFonts w:ascii="Arial" w:hAnsi="Arial"/>
                <w:b w:val="0"/>
                <w:color w:val="000000"/>
                <w:sz w:val="19"/>
              </w:rPr>
              <w:t>Safety Extra-Low Voltage (&lt; 60V DC Output Limit per IEC 62368-1)</w:t>
            </w:r>
          </w:p>
        </w:tc>
      </w:tr>
      <w:tr>
        <w:trPr>
          <w:cantSplit/>
        </w:trPr>
        <w:tc>
          <w:tcPr>
            <w:tcW w:type="dxa" w:w="2160"/>
            <w:vAlign w:val="center"/>
          </w:tcPr>
          <w:p>
            <w:pPr>
              <w:spacing w:before="40" w:after="40" w:line="252" w:lineRule="auto"/>
              <w:jc w:val="left"/>
            </w:pPr>
            <w:r/>
            <w:r>
              <w:rPr>
                <w:rFonts w:ascii="Arial" w:hAnsi="Arial"/>
                <w:b/>
                <w:color w:val="000000"/>
                <w:sz w:val="19"/>
              </w:rPr>
              <w:t>SR</w:t>
            </w:r>
          </w:p>
        </w:tc>
        <w:tc>
          <w:tcPr>
            <w:tcW w:type="dxa" w:w="7156"/>
            <w:vAlign w:val="center"/>
          </w:tcPr>
          <w:p>
            <w:pPr>
              <w:spacing w:before="40" w:after="40" w:line="252" w:lineRule="auto"/>
              <w:jc w:val="left"/>
            </w:pPr>
            <w:r/>
            <w:r>
              <w:rPr>
                <w:rFonts w:ascii="Arial" w:hAnsi="Arial"/>
                <w:b w:val="0"/>
                <w:color w:val="000000"/>
                <w:sz w:val="19"/>
              </w:rPr>
              <w:t>Synchronous Rectification (Active Secondary MOSFET Drive)</w:t>
            </w:r>
          </w:p>
        </w:tc>
      </w:tr>
      <w:tr>
        <w:trPr>
          <w:cantSplit/>
        </w:trPr>
        <w:tc>
          <w:tcPr>
            <w:tcW w:type="dxa" w:w="2160"/>
            <w:vAlign w:val="center"/>
          </w:tcPr>
          <w:p>
            <w:pPr>
              <w:spacing w:before="40" w:after="40" w:line="252" w:lineRule="auto"/>
              <w:jc w:val="left"/>
            </w:pPr>
            <w:r/>
            <w:r>
              <w:rPr>
                <w:rFonts w:ascii="Arial" w:hAnsi="Arial"/>
                <w:b/>
                <w:color w:val="000000"/>
                <w:sz w:val="19"/>
              </w:rPr>
              <w:t>UVLO</w:t>
            </w:r>
          </w:p>
        </w:tc>
        <w:tc>
          <w:tcPr>
            <w:tcW w:type="dxa" w:w="7156"/>
            <w:vAlign w:val="center"/>
          </w:tcPr>
          <w:p>
            <w:pPr>
              <w:spacing w:before="40" w:after="40" w:line="252" w:lineRule="auto"/>
              <w:jc w:val="left"/>
            </w:pPr>
            <w:r/>
            <w:r>
              <w:rPr>
                <w:rFonts w:ascii="Arial" w:hAnsi="Arial"/>
                <w:b w:val="0"/>
                <w:color w:val="000000"/>
                <w:sz w:val="19"/>
              </w:rPr>
              <w:t>Under-Voltage Lockout (Supply Protection Threshold)</w:t>
            </w:r>
          </w:p>
        </w:tc>
      </w:tr>
      <w:tr>
        <w:trPr>
          <w:cantSplit/>
        </w:trPr>
        <w:tc>
          <w:tcPr>
            <w:tcW w:type="dxa" w:w="2160"/>
            <w:vAlign w:val="center"/>
          </w:tcPr>
          <w:p>
            <w:pPr>
              <w:spacing w:before="40" w:after="40" w:line="252" w:lineRule="auto"/>
              <w:jc w:val="left"/>
            </w:pPr>
            <w:r/>
            <w:r>
              <w:rPr>
                <w:rFonts w:ascii="Arial" w:hAnsi="Arial"/>
                <w:b/>
                <w:color w:val="000000"/>
                <w:sz w:val="19"/>
              </w:rPr>
              <w:t>ZCD</w:t>
            </w:r>
          </w:p>
        </w:tc>
        <w:tc>
          <w:tcPr>
            <w:tcW w:type="dxa" w:w="7156"/>
            <w:vAlign w:val="center"/>
          </w:tcPr>
          <w:p>
            <w:pPr>
              <w:spacing w:before="40" w:after="40" w:line="252" w:lineRule="auto"/>
              <w:jc w:val="left"/>
            </w:pPr>
            <w:r/>
            <w:r>
              <w:rPr>
                <w:rFonts w:ascii="Arial" w:hAnsi="Arial"/>
                <w:b w:val="0"/>
                <w:color w:val="000000"/>
                <w:sz w:val="19"/>
              </w:rPr>
              <w:t>Zero-Crossing Detection (Auxiliary Winding Demagnetization)</w:t>
            </w:r>
          </w:p>
        </w:tc>
      </w:tr>
      <w:tr>
        <w:trPr>
          <w:cantSplit/>
        </w:trPr>
        <w:tc>
          <w:tcPr>
            <w:tcW w:type="dxa" w:w="2160"/>
            <w:vAlign w:val="center"/>
          </w:tcPr>
          <w:p>
            <w:pPr>
              <w:spacing w:before="40" w:after="40" w:line="252" w:lineRule="auto"/>
              <w:jc w:val="left"/>
            </w:pPr>
            <w:r/>
            <w:r>
              <w:rPr>
                <w:rFonts w:ascii="Arial" w:hAnsi="Arial"/>
                <w:b/>
                <w:color w:val="000000"/>
                <w:sz w:val="19"/>
              </w:rPr>
              <w:t>OVP</w:t>
            </w:r>
          </w:p>
        </w:tc>
        <w:tc>
          <w:tcPr>
            <w:tcW w:type="dxa" w:w="7156"/>
            <w:vAlign w:val="center"/>
          </w:tcPr>
          <w:p>
            <w:pPr>
              <w:spacing w:before="40" w:after="40" w:line="252" w:lineRule="auto"/>
              <w:jc w:val="left"/>
            </w:pPr>
            <w:r/>
            <w:r>
              <w:rPr>
                <w:rFonts w:ascii="Arial" w:hAnsi="Arial"/>
                <w:b w:val="0"/>
                <w:color w:val="000000"/>
                <w:sz w:val="19"/>
              </w:rPr>
              <w:t>Over-Voltage Protection</w:t>
            </w:r>
          </w:p>
        </w:tc>
      </w:tr>
      <w:tr>
        <w:trPr>
          <w:cantSplit/>
        </w:trPr>
        <w:tc>
          <w:tcPr>
            <w:tcW w:type="dxa" w:w="2160"/>
            <w:vAlign w:val="center"/>
          </w:tcPr>
          <w:p>
            <w:pPr>
              <w:spacing w:before="40" w:after="40" w:line="252" w:lineRule="auto"/>
              <w:jc w:val="left"/>
            </w:pPr>
            <w:r/>
            <w:r>
              <w:rPr>
                <w:rFonts w:ascii="Arial" w:hAnsi="Arial"/>
                <w:b/>
                <w:color w:val="000000"/>
                <w:sz w:val="19"/>
              </w:rPr>
              <w:t>OCP</w:t>
            </w:r>
          </w:p>
        </w:tc>
        <w:tc>
          <w:tcPr>
            <w:tcW w:type="dxa" w:w="7156"/>
            <w:vAlign w:val="center"/>
          </w:tcPr>
          <w:p>
            <w:pPr>
              <w:spacing w:before="40" w:after="40" w:line="252" w:lineRule="auto"/>
              <w:jc w:val="left"/>
            </w:pPr>
            <w:r/>
            <w:r>
              <w:rPr>
                <w:rFonts w:ascii="Arial" w:hAnsi="Arial"/>
                <w:b w:val="0"/>
                <w:color w:val="000000"/>
                <w:sz w:val="19"/>
              </w:rPr>
              <w:t>Over-Current Protection</w:t>
            </w:r>
          </w:p>
        </w:tc>
      </w:tr>
      <w:tr>
        <w:trPr>
          <w:cantSplit/>
        </w:trPr>
        <w:tc>
          <w:tcPr>
            <w:tcW w:type="dxa" w:w="2160"/>
            <w:vAlign w:val="center"/>
          </w:tcPr>
          <w:p>
            <w:pPr>
              <w:spacing w:before="40" w:after="40" w:line="252" w:lineRule="auto"/>
              <w:jc w:val="left"/>
            </w:pPr>
            <w:r/>
            <w:r>
              <w:rPr>
                <w:rFonts w:ascii="Arial" w:hAnsi="Arial"/>
                <w:b/>
                <w:color w:val="000000"/>
                <w:sz w:val="19"/>
              </w:rPr>
              <w:t>OTP</w:t>
            </w:r>
          </w:p>
        </w:tc>
        <w:tc>
          <w:tcPr>
            <w:tcW w:type="dxa" w:w="7156"/>
            <w:vAlign w:val="center"/>
          </w:tcPr>
          <w:p>
            <w:pPr>
              <w:spacing w:before="40" w:after="40" w:line="252" w:lineRule="auto"/>
              <w:jc w:val="left"/>
            </w:pPr>
            <w:r/>
            <w:r>
              <w:rPr>
                <w:rFonts w:ascii="Arial" w:hAnsi="Arial"/>
                <w:b w:val="0"/>
                <w:color w:val="000000"/>
                <w:sz w:val="19"/>
              </w:rPr>
              <w:t>Over-Temperature Protection</w:t>
            </w:r>
          </w:p>
        </w:tc>
      </w:tr>
      <w:tr>
        <w:trPr>
          <w:cantSplit/>
        </w:trPr>
        <w:tc>
          <w:tcPr>
            <w:tcW w:type="dxa" w:w="2160"/>
            <w:vAlign w:val="center"/>
          </w:tcPr>
          <w:p>
            <w:pPr>
              <w:spacing w:before="40" w:after="40" w:line="252" w:lineRule="auto"/>
              <w:jc w:val="left"/>
            </w:pPr>
            <w:r/>
            <w:r>
              <w:rPr>
                <w:rFonts w:ascii="Arial" w:hAnsi="Arial"/>
                <w:b/>
                <w:color w:val="000000"/>
                <w:sz w:val="19"/>
              </w:rPr>
              <w:t>SCP</w:t>
            </w:r>
          </w:p>
        </w:tc>
        <w:tc>
          <w:tcPr>
            <w:tcW w:type="dxa" w:w="7156"/>
            <w:vAlign w:val="center"/>
          </w:tcPr>
          <w:p>
            <w:pPr>
              <w:spacing w:before="40" w:after="40" w:line="252" w:lineRule="auto"/>
              <w:jc w:val="left"/>
            </w:pPr>
            <w:r/>
            <w:r>
              <w:rPr>
                <w:rFonts w:ascii="Arial" w:hAnsi="Arial"/>
                <w:b w:val="0"/>
                <w:color w:val="000000"/>
                <w:sz w:val="19"/>
              </w:rPr>
              <w:t>Short-Circuit Protection</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t>The following table defines the engineering acronyms, abbreviations, and electrical nomenclature utilized throughout this Product Requirement Document:, including acronyms and abbreviations. You may wish to build a separate glossary that spans multiple projects or the entire organization, but just include terms specific to a single project in each PRD.&gt;</w:t>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t xml:space="preserve">The following industry standards, manufacturer component datasheets, and project architecture documents serve as normative references for this PRD:.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 Following references can be given </w:t>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IEC 62368-1: Audio/video, information &amp; communication technology equipment - Safety requirements (3rd Ed)</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4</w:t>
            </w:r>
          </w:p>
        </w:tc>
        <w:tc>
          <w:tcPr>
            <w:tcW w:w="8380" w:type="dxa"/>
            <w:vAlign w:val="center"/>
          </w:tcPr>
          <w:p>
            <w:pPr>
              <w:spacing w:before="40" w:after="40" w:line="252" w:lineRule="auto"/>
              <w:jc w:val="left"/>
            </w:pPr>
            <w:r/>
            <w:r>
              <w:rPr>
                <w:rFonts w:ascii="Arial" w:hAnsi="Arial"/>
                <w:b w:val="0"/>
                <w:color w:val="000000"/>
                <w:sz w:val="19"/>
              </w:rPr>
              <w:t>IEC 61000-4-5: Testing and measurement techniques - Surge immunity test (Level 3: 2kV Common Mode, 1kV Diff)</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5</w:t>
            </w:r>
          </w:p>
        </w:tc>
        <w:tc>
          <w:tcPr>
            <w:tcW w:w="8380" w:type="dxa"/>
            <w:vAlign w:val="center"/>
          </w:tcPr>
          <w:p>
            <w:pPr>
              <w:spacing w:before="40" w:after="40" w:line="252" w:lineRule="auto"/>
              <w:jc w:val="left"/>
            </w:pPr>
            <w:r/>
            <w:r>
              <w:rPr>
                <w:rFonts w:ascii="Arial" w:hAnsi="Arial"/>
                <w:b w:val="0"/>
                <w:color w:val="000000"/>
                <w:sz w:val="19"/>
              </w:rPr>
              <w:t>Texas Instruments LM5176: High-Performance 4-Switch Synchronous Buck-Boost Controller Datasheet (SNVSAR4)</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6</w:t>
            </w:r>
          </w:p>
        </w:tc>
        <w:tc>
          <w:tcPr>
            <w:tcW w:w="8380" w:type="dxa"/>
            <w:vAlign w:val="center"/>
          </w:tcPr>
          <w:p>
            <w:pPr>
              <w:spacing w:before="40" w:after="40" w:line="252" w:lineRule="auto"/>
              <w:jc w:val="left"/>
            </w:pPr>
            <w:r/>
            <w:r>
              <w:rPr>
                <w:rFonts w:ascii="Arial" w:hAnsi="Arial"/>
                <w:b w:val="0"/>
                <w:color w:val="000000"/>
                <w:sz w:val="19"/>
              </w:rPr>
              <w:t>Texas Instruments UCC28740: Constant-Voltage Constant-Current Flyback Controller with Optocoupler (SLUSBL2)</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7</w:t>
            </w:r>
          </w:p>
        </w:tc>
        <w:tc>
          <w:tcPr>
            <w:tcW w:w="8380" w:type="dxa"/>
            <w:vAlign w:val="center"/>
          </w:tcPr>
          <w:p>
            <w:pPr>
              <w:spacing w:before="40" w:after="40" w:line="252" w:lineRule="auto"/>
              <w:jc w:val="left"/>
            </w:pPr>
            <w:r/>
            <w:r>
              <w:rPr>
                <w:rFonts w:ascii="Arial" w:hAnsi="Arial"/>
                <w:b w:val="0"/>
                <w:color w:val="000000"/>
                <w:sz w:val="19"/>
              </w:rPr>
              <w:t>IEEE 488.2 / SCPI Standard: Standard Commands for Programmable Instruments Specification Consortium</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8</w:t>
            </w:r>
          </w:p>
        </w:tc>
        <w:tc>
          <w:tcPr>
            <w:tcW w:w="8380" w:type="dxa"/>
            <w:vAlign w:val="center"/>
          </w:tcPr>
          <w:p>
            <w:pPr>
              <w:spacing w:before="40" w:after="40" w:line="252" w:lineRule="auto"/>
              <w:jc w:val="left"/>
            </w:pPr>
            <w:r/>
            <w:r>
              <w:rPr>
                <w:rFonts w:ascii="Arial" w:hAnsi="Arial"/>
                <w:b w:val="0"/>
                <w:color w:val="000000"/>
                <w:sz w:val="19"/>
              </w:rPr>
              <w:t>VVDN Hardware Design Document (HDD): Smart Programmable Voltage Supply Module Architecture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 and industrial power supply delivering a tightly regulated, programmable DC voltage output from 5.0 V to 20.0 V at currents up to 3.0 A (60 W continuous output power) from universal mains AC input (85 V – 265 V AC RMS, 47 Hz – 63 Hz)., including relevant benefits, objectives, and goals. Relate the software to corporate goals or business strategies. If a separate vision and scope document is available, refer to it rather than duplicating its contents here.</w:t>
      </w:r>
    </w:p>
    <w:p w14:paraId="6C28C259" w14:textId="77777777" w:rsidR="00FE32A2" w:rsidRDefault="00560D94">
      <w:r>
        <w:t>The product eliminates bulky, expensive legacy bench supplies by integrating universal mains Quasi-Resonant Flyback isolation, an ultra-efficient 4-switch synchronous Buck-Boost post-regulator, dual-domain real-time efficiency monitoring, and autonomous MicroSD logging in a compact form factor. being specified in this PRD. For example, state whether this product is a follow-on member of a product family, a replacement for certain existing systems, or a new, self-contained product</w:t>
      </w:r>
    </w:p>
    <w:p w14:paraId="72B4B974" w14:textId="77777777" w:rsidR="00FE32A2" w:rsidRDefault="00560D94">
      <w:pPr>
        <w:rPr>
          <w:rFonts w:ascii="Arial" w:eastAsia="Arial" w:hAnsi="Arial" w:cs="Arial"/>
          <w:i/>
          <w:color w:val="FF0000"/>
          <w:sz w:val="22"/>
        </w:rPr>
      </w:pPr>
      <w:r>
        <w:t>All the details in this section would be from customer perspective of the product.</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 xml:space="preserve">The system comprises an isolated primary QR Flyback stage converting 85-265V AC into a rock-solid +24.0V DC bus (72W max), followed by a 4-switch synchronous Buck-Boost post-regulator (LM5176) stepping the rail up or down to 5.0V-20.0V DC at up to 3.0A with sub-25mV ripple. Dual-domain power metering continuously tracks AC input power and DC load power across reinforced isolation. and features shall be defined in the functional level.  If the product defined under this PRD, is a component of a larger system, relate the requirements of the larger system to the functionality of this product and identify interfaces between the two. </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14:paraId="1ABD764B" w14:textId="77777777" w:rsidR="00FE32A2" w:rsidRPr="00893072" w:rsidRDefault="00560D94">
      <w:pPr>
        <w:pStyle w:val="Caption"/>
        <w:jc w:val="center"/>
        <w:rPr>
          <w:rFonts w:ascii="Arial" w:eastAsia="Arial" w:hAnsi="Arial" w:cs="Arial"/>
          <w:sz w:val="22"/>
        </w:rPr>
      </w:pPr>
      <w:bookmarkStart w:id="37" w:name="_l2dbp78arg2w" w:colFirst="0" w:colLast="0"/>
      <w:bookmarkStart w:id="38" w:name="_5f09pmj9qow8" w:colFirst="0" w:colLast="0"/>
      <w:bookmarkStart w:id="39" w:name="_Toc28279213"/>
      <w:bookmarkStart w:id="40" w:name="_Hlk28263348"/>
      <w:bookmarkEnd w:id="37"/>
      <w:bookmarkEnd w:id="38"/>
      <w:r w:rsidRPr="00893072">
        <w:t xml:space="preserve">Figure </w:t>
      </w:r>
      <w:fldSimple w:instr=" SEQ Figure \* ARABIC ">
        <w:r w:rsidRPr="00893072">
          <w:t>1</w:t>
        </w:r>
      </w:fldSimple>
      <w:r w:rsidRPr="00893072">
        <w:t>: Boundary Diagram</w:t>
      </w:r>
      <w:bookmarkEnd w:id="39"/>
    </w:p>
    <w:bookmarkEnd w:id="40"/>
    <w:p w14:paraId="716FD59D" w14:textId="77777777" w:rsidR="00FE32A2" w:rsidRDefault="00560D94">
      <w:r/>
    </w:p>
    <w:p w14:paraId="6A62D4FB" w14:textId="77777777" w:rsidR="00FE32A2" w:rsidRDefault="00560D94">
      <w:r/>
    </w:p>
    <w:p w14:paraId="6C917F37" w14:textId="77777777" w:rsidR="00FE32A2" w:rsidRDefault="00560D94">
      <w:r>
        <w:t>The product comprises two principal hardware subsystems: Subsystem 1 (Universal AC-DC Isolated Flyback Power Stage) and Subsystem 2 (4-Switch Synchronous Buck-Boost Post-Regulator with STM32G474 digital supervisor). External entities include AC Grid Mains (85–265V AC), Device Under Test (DUT / Load), Host PC / ATE Automation Test Rig, MicroSD logging card, and the human bench operator. and also about each of the external entity shall be captured here&gt;</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Smart Programmable Voltage Supply Module performs high-efficiency AC-DC power conversion with digital voltage regulation, fast hardware current limiting, real-time power metering, and remote automation control. The major functional use cases are summarized in Table 3 below:</w:t>
      </w:r>
    </w:p>
    <w:p w14:paraId="03CA9DD1" w14:textId="77777777" w:rsidR="00FE32A2" w:rsidRDefault="00560D94">
      <w:r/>
    </w:p>
    <w:p w14:paraId="0F15190C" w14:textId="77777777" w:rsidR="00FE32A2" w:rsidRDefault="00560D94">
      <w:r>
        <w:t>The benchtop operator interacts with the power supply using front-panel dual rotary optical encoders and a 1.3" graphical OLED display. Automated test equipment (ATE) and host PCs communicate via USB Type-C using standard SCPI instrumentation commands. Power is delivered to the device under test (DUT) via heavy-duty 4mm binding posts, and operational telemetry is autonomously logged to an onboard MicroSD card.</w:t>
      </w:r>
    </w:p>
    <w:p w14:paraId="376E9BB8" w14:textId="77777777" w:rsidR="00FE32A2" w:rsidRDefault="00560D94">
      <w:r>
        <w:t>The power supply module operates in four primary operating modes: Constant Voltage (CV) Mode for stable voltage regulation across varying loads; Constant Current (CC) Mode for ultra-fast hardware clamping during overload or short-circuit; Autonomous Dual-Domain Telemetry Mode for 10Hz power and efficiency logging; and Automated ATE Remote Control Mode for external script-driven testing.</w:t>
      </w:r>
    </w:p>
    <w:p w14:paraId="2958BF8B" w14:textId="77777777" w:rsidR="00FE32A2" w:rsidRDefault="00560D94">
      <w:r>
        <w:t>In CV mode, the 4-switch synchronous Buck-Boost stage transitions smoothly between Buck, Buck-Boost, and Boost modes. In CC mode, an autonomous analog comparator overrides the feedback loop in less than 5 microseconds to protect the load, while the MCU logs the event.</w:t>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Use Case Description</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Precision Bench Supply Voltage Tuning: Operator adjusts rotary encoder or sends SCPI command (:VOLT 12.0). MCU updates 12-bit DAC; Buck-Boost settles to 12.00V in &lt; 100µs with sub-25mV ripple.</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Dynamic Load Step Regulation: Connected DUT surges from 0.5A to 3.0A. LM5176 Type-II loop restores output voltage within 120µs with &lt; 250mV transient sag, maintaining continuous stability.</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Autonomous Hardware Constant-Current (CC) Clamping: DUT encounters short circuit. Analog comparator pulls down COMP pin in &lt; 5µs, clamping current strictly at setpoint without MCU software latency.</w:t>
            </w:r>
          </w:p>
        </w:tc>
      </w:tr>
      <w:tr>
        <w:trPr>
          <w:cantSplit/>
        </w:trPr>
        <w:tc>
          <w:tcPr>
            <w:tcW w:type="dxa" w:w="936"/>
            <w:vAlign w:val="center"/>
          </w:tcPr>
          <w:p>
            <w:pPr>
              <w:spacing w:before="40" w:after="40" w:line="252" w:lineRule="auto"/>
              <w:jc w:val="center"/>
            </w:pPr>
            <w:r/>
            <w:r>
              <w:rPr>
                <w:rFonts w:ascii="Arial" w:hAnsi="Arial"/>
                <w:b/>
                <w:color w:val="000000"/>
                <w:sz w:val="19"/>
              </w:rPr>
              <w:t>4</w:t>
            </w:r>
          </w:p>
        </w:tc>
        <w:tc>
          <w:tcPr>
            <w:tcW w:type="dxa" w:w="8380"/>
            <w:vAlign w:val="center"/>
          </w:tcPr>
          <w:p>
            <w:pPr>
              <w:spacing w:before="40" w:after="40" w:line="252" w:lineRule="auto"/>
              <w:jc w:val="left"/>
            </w:pPr>
            <w:r/>
            <w:r>
              <w:rPr>
                <w:rFonts w:ascii="Arial" w:hAnsi="Arial"/>
                <w:b w:val="0"/>
                <w:color w:val="000000"/>
                <w:sz w:val="19"/>
              </w:rPr>
              <w:t>Real-Time Dual-Domain Power &amp; Efficiency Logging: System samples AC mains input power and DC load power at 10Hz, computes true efficiency (η = Pdc/Pac), and writes timestamped CSV records to MicroSD card.</w:t>
            </w:r>
          </w:p>
        </w:tc>
      </w:tr>
      <w:tr>
        <w:trPr>
          <w:cantSplit/>
        </w:trPr>
        <w:tc>
          <w:tcPr>
            <w:tcW w:type="dxa" w:w="936"/>
            <w:vAlign w:val="center"/>
          </w:tcPr>
          <w:p>
            <w:pPr>
              <w:spacing w:before="40" w:after="40" w:line="252" w:lineRule="auto"/>
              <w:jc w:val="center"/>
            </w:pPr>
            <w:r/>
            <w:r>
              <w:rPr>
                <w:rFonts w:ascii="Arial" w:hAnsi="Arial"/>
                <w:b/>
                <w:color w:val="000000"/>
                <w:sz w:val="19"/>
              </w:rPr>
              <w:t>5</w:t>
            </w:r>
          </w:p>
        </w:tc>
        <w:tc>
          <w:tcPr>
            <w:tcW w:type="dxa" w:w="8380"/>
            <w:vAlign w:val="center"/>
          </w:tcPr>
          <w:p>
            <w:pPr>
              <w:spacing w:before="40" w:after="40" w:line="252" w:lineRule="auto"/>
              <w:jc w:val="left"/>
            </w:pPr>
            <w:r/>
            <w:r>
              <w:rPr>
                <w:rFonts w:ascii="Arial" w:hAnsi="Arial"/>
                <w:b w:val="0"/>
                <w:color w:val="000000"/>
                <w:sz w:val="19"/>
              </w:rPr>
              <w:t>Automated ATE SCPI Control: Host PC controls power supply over USB-C CDC interface, querying real-time electrical metrics, logging data, and sequencing voltage ramps during qualification tests.</w:t>
            </w:r>
          </w:p>
        </w:tc>
      </w:tr>
    </w:tbl>
    <w:p w14:paraId="116D4EFA" w14:textId="4034D150" w:rsidR="00FE32A2" w:rsidRPr="00F46846" w:rsidRDefault="00560D94">
      <w:pPr>
        <w:pStyle w:val="Caption"/>
        <w:jc w:val="center"/>
      </w:pPr>
      <w:r>
        <w:t>Table 3: Primary Use Case Summary</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t>The benchtop operational voltage tuning sequence is summarized in Figure 2 below:</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1A365D"/>
            <w:vAlign w:val="center"/>
          </w:tcPr>
          <w:p>
            <w:pPr>
              <w:spacing w:before="40" w:after="40" w:line="252" w:lineRule="auto"/>
              <w:jc w:val="left"/>
            </w:pPr>
            <w:r/>
            <w:r>
              <w:rPr>
                <w:rFonts w:ascii="Arial" w:hAnsi="Arial"/>
                <w:b/>
                <w:color w:val="FFFFFF"/>
                <w:sz w:val="18"/>
              </w:rPr>
              <w:t>MAJOR USE CASE 1: VOLTAGE SETPOINT TUNING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Operator / Host PC</w:t>
            </w:r>
          </w:p>
        </w:tc>
        <w:tc>
          <w:tcPr>
            <w:tcW w:type="dxa" w:w="5428"/>
            <w:vAlign w:val="center"/>
          </w:tcPr>
          <w:p>
            <w:pPr>
              <w:spacing w:before="40" w:after="40" w:line="252" w:lineRule="auto"/>
              <w:jc w:val="left"/>
            </w:pPr>
            <w:r/>
            <w:r>
              <w:rPr>
                <w:rFonts w:ascii="Arial" w:hAnsi="Arial"/>
                <w:b w:val="0"/>
                <w:color w:val="000000"/>
                <w:sz w:val="17"/>
              </w:rPr>
              <w:t>Adjusts front rotary optical encoder knob or transmits SCPI command ':VOLT 12.0' over USB-C interface.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STM32G474 MCU Core</w:t>
            </w:r>
          </w:p>
        </w:tc>
        <w:tc>
          <w:tcPr>
            <w:tcW w:type="dxa" w:w="5428"/>
            <w:vAlign w:val="center"/>
          </w:tcPr>
          <w:p>
            <w:pPr>
              <w:spacing w:before="40" w:after="40" w:line="252" w:lineRule="auto"/>
              <w:jc w:val="left"/>
            </w:pPr>
            <w:r/>
            <w:r>
              <w:rPr>
                <w:rFonts w:ascii="Arial" w:hAnsi="Arial"/>
                <w:b w:val="0"/>
                <w:color w:val="000000"/>
                <w:sz w:val="17"/>
              </w:rPr>
              <w:t>Decodes setpoint in &lt; 2ms, calculates DAC voltage, and programs internal 12-Bit DAC1 to 1.76 V.</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Feedback Summing Network</w:t>
            </w:r>
          </w:p>
        </w:tc>
        <w:tc>
          <w:tcPr>
            <w:tcW w:type="dxa" w:w="5428"/>
            <w:vAlign w:val="center"/>
          </w:tcPr>
          <w:p>
            <w:pPr>
              <w:spacing w:before="40" w:after="40" w:line="252" w:lineRule="auto"/>
              <w:jc w:val="left"/>
            </w:pPr>
            <w:r/>
            <w:r>
              <w:rPr>
                <w:rFonts w:ascii="Arial" w:hAnsi="Arial"/>
                <w:b w:val="0"/>
                <w:color w:val="000000"/>
                <w:sz w:val="17"/>
              </w:rPr>
              <w:t>DAC injects steering current into LM5176 FB node via precision 0.1% divider (R_top=49.9kΩ, R_DAC=11.0kΩ, R_bot=3.65kΩ).</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LM5176 Buck-Boost Stage</w:t>
            </w:r>
          </w:p>
        </w:tc>
        <w:tc>
          <w:tcPr>
            <w:tcW w:type="dxa" w:w="5428"/>
            <w:vAlign w:val="center"/>
          </w:tcPr>
          <w:p>
            <w:pPr>
              <w:spacing w:before="40" w:after="40" w:line="252" w:lineRule="auto"/>
              <w:jc w:val="left"/>
            </w:pPr>
            <w:r/>
            <w:r>
              <w:rPr>
                <w:rFonts w:ascii="Arial" w:hAnsi="Arial"/>
                <w:b w:val="0"/>
                <w:color w:val="000000"/>
                <w:sz w:val="17"/>
              </w:rPr>
              <w:t>Modulates 4-switch PWM duty cycle; output voltage stabilizes to 12.00 V ± 10 mV in &lt; 100 µs with &lt; 25 mV ripple.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Dual-Domain Telemetry &amp; UI</w:t>
            </w:r>
          </w:p>
        </w:tc>
        <w:tc>
          <w:tcPr>
            <w:tcW w:type="dxa" w:w="5428"/>
            <w:vAlign w:val="center"/>
          </w:tcPr>
          <w:p>
            <w:pPr>
              <w:spacing w:before="40" w:after="40" w:line="252" w:lineRule="auto"/>
              <w:jc w:val="left"/>
            </w:pPr>
            <w:r/>
            <w:r>
              <w:rPr>
                <w:rFonts w:ascii="Arial" w:hAnsi="Arial"/>
                <w:b w:val="0"/>
                <w:color w:val="000000"/>
                <w:sz w:val="17"/>
              </w:rPr>
              <w:t>INA226 samples new VOUT/IOUT; MCU updates live 1.3" OLED dashboard and pushes timestamped record to MicroSD card.</w:t>
            </w:r>
          </w:p>
        </w:tc>
      </w:tr>
    </w:tbl>
    <w:p w14:paraId="631969FF" w14:textId="14CFFC14" w:rsidR="00A625A1" w:rsidRDefault="00963B93" w:rsidP="00747F1B">
      <w:pPr>
        <w:jc w:val="center"/>
        <w:rPr>
          <w:lang w:val="en-IN" w:eastAsia="zh-CN" w:bidi="hi-IN"/>
        </w:rPr>
      </w:pPr>
      <w:r>
        <w:t>Figure 2: Major Use Case 1 - Precision Benchtop Supply Voltage Tuning Workflow</w:t>
      </w:r>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t>The automated ATE SCPI instrumentation and telemetry logging flow is summarized in Figure 3 below:</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34E52"/>
            <w:vAlign w:val="center"/>
          </w:tcPr>
          <w:p>
            <w:pPr>
              <w:spacing w:before="40" w:after="40" w:line="252" w:lineRule="auto"/>
              <w:jc w:val="left"/>
            </w:pPr>
            <w:r/>
            <w:r>
              <w:rPr>
                <w:rFonts w:ascii="Arial" w:hAnsi="Arial"/>
                <w:b/>
                <w:color w:val="FFFFFF"/>
                <w:sz w:val="18"/>
              </w:rPr>
              <w:t>MAJOR USE CASE 2: AUTOMATED ATE SCPI &amp; TELEMETRY FLOW</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Automated ATE / Host PC</w:t>
            </w:r>
          </w:p>
        </w:tc>
        <w:tc>
          <w:tcPr>
            <w:tcW w:type="dxa" w:w="5428"/>
            <w:vAlign w:val="center"/>
          </w:tcPr>
          <w:p>
            <w:pPr>
              <w:spacing w:before="40" w:after="40" w:line="252" w:lineRule="auto"/>
              <w:jc w:val="left"/>
            </w:pPr>
            <w:r/>
            <w:r>
              <w:rPr>
                <w:rFonts w:ascii="Arial" w:hAnsi="Arial"/>
                <w:b w:val="0"/>
                <w:color w:val="000000"/>
                <w:sz w:val="17"/>
              </w:rPr>
              <w:t>Sends standard SCPI batch command over USB-CDC: ':VOLT 15.000;:CURR 2.000;:OUTP ON' at 115200 baud.</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SCPI Parser Task</w:t>
            </w:r>
          </w:p>
        </w:tc>
        <w:tc>
          <w:tcPr>
            <w:tcW w:type="dxa" w:w="5428"/>
            <w:vAlign w:val="center"/>
          </w:tcPr>
          <w:p>
            <w:pPr>
              <w:spacing w:before="40" w:after="40" w:line="252" w:lineRule="auto"/>
              <w:jc w:val="left"/>
            </w:pPr>
            <w:r/>
            <w:r>
              <w:rPr>
                <w:rFonts w:ascii="Arial" w:hAnsi="Arial"/>
                <w:b w:val="0"/>
                <w:color w:val="000000"/>
                <w:sz w:val="17"/>
              </w:rPr>
              <w:t>FreeRTOS task verifies command syntax, adjusts DAC1 (15V) and DAC2 (2A limit), and enables power output.</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Automated ATE / Host PC</w:t>
            </w:r>
          </w:p>
        </w:tc>
        <w:tc>
          <w:tcPr>
            <w:tcW w:type="dxa" w:w="5428"/>
            <w:vAlign w:val="center"/>
          </w:tcPr>
          <w:p>
            <w:pPr>
              <w:spacing w:before="40" w:after="40" w:line="252" w:lineRule="auto"/>
              <w:jc w:val="left"/>
            </w:pPr>
            <w:r/>
            <w:r>
              <w:rPr>
                <w:rFonts w:ascii="Arial" w:hAnsi="Arial"/>
                <w:b w:val="0"/>
                <w:color w:val="000000"/>
                <w:sz w:val="17"/>
              </w:rPr>
              <w:t>Transmits telemetry query command ':MEAS:EFF?' to audit conversion efficiency during device test.</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Efficiency Math Engine</w:t>
            </w:r>
          </w:p>
        </w:tc>
        <w:tc>
          <w:tcPr>
            <w:tcW w:type="dxa" w:w="5428"/>
            <w:vAlign w:val="center"/>
          </w:tcPr>
          <w:p>
            <w:pPr>
              <w:spacing w:before="40" w:after="40" w:line="252" w:lineRule="auto"/>
              <w:jc w:val="left"/>
            </w:pPr>
            <w:r/>
            <w:r>
              <w:rPr>
                <w:rFonts w:ascii="Arial" w:hAnsi="Arial"/>
                <w:b w:val="0"/>
                <w:color w:val="000000"/>
                <w:sz w:val="17"/>
              </w:rPr>
              <w:t>Samples AMC1311 AC power (Pac) and INA226 DC power (Pdc), computes η = (Pdc/Pac) × 100%, and replies '91.2%' in &lt; 2ms.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Data Logger Task</w:t>
            </w:r>
          </w:p>
        </w:tc>
        <w:tc>
          <w:tcPr>
            <w:tcW w:type="dxa" w:w="5428"/>
            <w:vAlign w:val="center"/>
          </w:tcPr>
          <w:p>
            <w:pPr>
              <w:spacing w:before="40" w:after="40" w:line="252" w:lineRule="auto"/>
              <w:jc w:val="left"/>
            </w:pPr>
            <w:r/>
            <w:r>
              <w:rPr>
                <w:rFonts w:ascii="Arial" w:hAnsi="Arial"/>
                <w:b w:val="0"/>
                <w:color w:val="000000"/>
                <w:sz w:val="17"/>
              </w:rPr>
              <w:t>Autonomous FatFs task records complete measurement telemetry into FAT32 CSV file on physical MicroSD card.</w:t>
            </w:r>
          </w:p>
        </w:tc>
      </w:tr>
    </w:tbl>
    <w:p w14:paraId="2EF3902D" w14:textId="53CAF043" w:rsidR="00963B93" w:rsidRDefault="00963B93" w:rsidP="00963B93">
      <w:pPr>
        <w:jc w:val="center"/>
        <w:rPr>
          <w:lang w:val="en-IN" w:eastAsia="zh-CN" w:bidi="hi-IN"/>
        </w:rPr>
      </w:pPr>
      <w:r>
        <w:t>Figure 3: Major Use Case 2 - Automated ATE Instrumentation SCPI Control &amp; Telemetry Workflow</w:t>
      </w:r>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 xml:space="preserve">Physical interfaces include an IEC 320-C14 AC inlet, heavy-duty 4mm gold binding posts, USB Type-C virtual COM port, push-push MicroSD socket, dual optical rotary encoders, a 1.3" monochrome OLED display, and a tactile output enable push-button. that exist between different systems within the product and also the interfaces that exist between external entity and the product/system.&gt;   </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ergonomic local control and automated rack integration. Binding posts carry 3.0A continuous load current; USB-C delivers full SCPI instrumentation telemetry; MicroSD card provides autonomous FAT32 data logging. that exist between external entity and the product/system. List down all the hardware user interface components in the list -  Button, Switch, Keypad, LEDs, MIC, speaker, Ethernet, USB and camera. The description has to explain the usage &amp; the purpose of the interface clearly.</w:t>
      </w:r>
    </w:p>
    <w:p w14:paraId="3ACFC9DF" w14:textId="77777777" w:rsidR="00FE32A2" w:rsidRDefault="00560D94">
      <w:pPr>
        <w:rPr>
          <w:rFonts w:ascii="Arial" w:eastAsia="Arial" w:hAnsi="Arial" w:cs="Arial"/>
          <w:i/>
          <w:color w:val="000000"/>
          <w:sz w:val="22"/>
        </w:rPr>
      </w:pPr>
      <w:r>
        <w:rPr>
          <w:rFonts w:ascii="Arial" w:eastAsia="Arial" w:hAnsi="Arial" w:cs="Arial"/>
          <w:i/>
          <w:color w:val="FF0000"/>
          <w:sz w:val="22"/>
        </w:rPr>
        <w:t xml:space="preserve">All external entities are in highlighted in </w:t>
      </w:r>
      <w:r>
        <w:rPr>
          <w:rFonts w:ascii="Arial" w:eastAsia="Arial" w:hAnsi="Arial" w:cs="Arial"/>
          <w:i/>
          <w:color w:val="00B050"/>
          <w:sz w:val="22"/>
        </w:rPr>
        <w:t>Green.</w:t>
      </w:r>
      <w:r>
        <w:rPr>
          <w:rFonts w:ascii="Arial" w:eastAsia="Arial" w:hAnsi="Arial" w:cs="Arial"/>
          <w:i/>
          <w:color w:val="000000"/>
          <w:sz w:val="22"/>
        </w:rPr>
        <w:t>&gt;</w:t>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72"/>
        <w:gridCol w:w="1872"/>
        <w:gridCol w:w="1872"/>
        <w:gridCol w:w="3052"/>
      </w:tblGrid>
      <w:tr w:rsidR="00FE32A2" w14:paraId="45E016F0" w14:textId="77777777">
        <w:trPr>
          <w:trHeight w:val="680"/>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20A9EA92"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IEC 320-C14 Inlet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85V–265V AC RMS, 47–63Hz, 3-prong grounded input with integrated 2A fuse holder.</w:t>
            </w:r>
          </w:p>
        </w:tc>
      </w:tr>
      <w:tr w:rsidR="00FE32A2" w14:paraId="5DD5D730"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4mm Gold Binding Posts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15A Red (+) and Black (-) terminals supporting banana plugs, spade lugs, or bare wire.</w:t>
            </w:r>
          </w:p>
        </w:tc>
      </w:tr>
      <w:tr w:rsidR="00FE32A2" w14:paraId="6C4A036D" w14:textId="77777777">
        <w:trPr>
          <w:trHeight w:val="1796"/>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Host PC / ATE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 Type-C Receptacle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 2.0 Full-Speed Virtual COM Port for SCPI commands, data streaming, and automated testing.</w:t>
            </w:r>
          </w:p>
        </w:tc>
      </w:tr>
      <w:tr w:rsidR="00FE32A2" w14:paraId="52DDEF09"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Storage Media</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Push-Push MicroSD Socket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SPI / 4-bit SDIO interface supporting FAT32 flash cards up to 32GB for autonomous logging.</w:t>
            </w:r>
          </w:p>
        </w:tc>
      </w:tr>
      <w:tr>
        <w:trPr>
          <w:cantSplit/>
        </w:trPr>
        <w:tc>
          <w:tcPr>
            <w:tcW w:type="dxa" w:w="648"/>
            <w:vAlign w:val="center"/>
          </w:tcPr>
          <w:p>
            <w:pPr>
              <w:spacing w:before="40" w:after="40" w:line="252" w:lineRule="auto"/>
              <w:jc w:val="left"/>
            </w:pPr>
            <w:r/>
            <w:r>
              <w:rPr>
                <w:rFonts w:ascii="Arial" w:hAnsi="Arial"/>
                <w:b/>
                <w:color w:val="000000"/>
                <w:sz w:val="19"/>
              </w:rPr>
              <w:t>5</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Dual Rotary Encoders</w:t>
            </w:r>
          </w:p>
        </w:tc>
        <w:tc>
          <w:tcPr>
            <w:tcW w:type="dxa" w:w="3052"/>
            <w:vAlign w:val="center"/>
          </w:tcPr>
          <w:p>
            <w:pPr>
              <w:spacing w:before="40" w:after="40" w:line="252" w:lineRule="auto"/>
              <w:jc w:val="left"/>
            </w:pPr>
            <w:r/>
            <w:r>
              <w:rPr>
                <w:rFonts w:ascii="Arial" w:hAnsi="Arial"/>
                <w:b w:val="0"/>
                <w:color w:val="000000"/>
                <w:sz w:val="19"/>
              </w:rPr>
              <w:t>Optical rotary encoders with push-button for setting voltage (10mV) and current (10mA).</w:t>
            </w:r>
          </w:p>
        </w:tc>
      </w:tr>
      <w:tr>
        <w:trPr>
          <w:cantSplit/>
        </w:trPr>
        <w:tc>
          <w:tcPr>
            <w:tcW w:type="dxa" w:w="648"/>
            <w:vAlign w:val="center"/>
          </w:tcPr>
          <w:p>
            <w:pPr>
              <w:spacing w:before="40" w:after="40" w:line="252" w:lineRule="auto"/>
              <w:jc w:val="left"/>
            </w:pPr>
            <w:r/>
            <w:r>
              <w:rPr>
                <w:rFonts w:ascii="Arial" w:hAnsi="Arial"/>
                <w:b/>
                <w:color w:val="000000"/>
                <w:sz w:val="19"/>
              </w:rPr>
              <w:t>6</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1.3" Monochrome OLED</w:t>
            </w:r>
          </w:p>
        </w:tc>
        <w:tc>
          <w:tcPr>
            <w:tcW w:type="dxa" w:w="3052"/>
            <w:vAlign w:val="center"/>
          </w:tcPr>
          <w:p>
            <w:pPr>
              <w:spacing w:before="40" w:after="40" w:line="252" w:lineRule="auto"/>
              <w:jc w:val="left"/>
            </w:pPr>
            <w:r/>
            <w:r>
              <w:rPr>
                <w:rFonts w:ascii="Arial" w:hAnsi="Arial"/>
                <w:b w:val="0"/>
                <w:color w:val="000000"/>
                <w:sz w:val="19"/>
              </w:rPr>
              <w:t>128x64 graphical display showing real-time meters (V, I, P, η, Temp) and CV/CC mode annunciator.</w:t>
            </w:r>
          </w:p>
        </w:tc>
      </w:tr>
      <w:tr>
        <w:trPr>
          <w:cantSplit/>
        </w:trPr>
        <w:tc>
          <w:tcPr>
            <w:tcW w:type="dxa" w:w="648"/>
            <w:vAlign w:val="center"/>
          </w:tcPr>
          <w:p>
            <w:pPr>
              <w:spacing w:before="40" w:after="40" w:line="252" w:lineRule="auto"/>
              <w:jc w:val="left"/>
            </w:pPr>
            <w:r/>
            <w:r>
              <w:rPr>
                <w:rFonts w:ascii="Arial" w:hAnsi="Arial"/>
                <w:b/>
                <w:color w:val="000000"/>
                <w:sz w:val="19"/>
              </w:rPr>
              <w:t>7</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Output Enable Push-Button</w:t>
            </w:r>
          </w:p>
        </w:tc>
        <w:tc>
          <w:tcPr>
            <w:tcW w:type="dxa" w:w="3052"/>
            <w:vAlign w:val="center"/>
          </w:tcPr>
          <w:p>
            <w:pPr>
              <w:spacing w:before="40" w:after="40" w:line="252" w:lineRule="auto"/>
              <w:jc w:val="left"/>
            </w:pPr>
            <w:r/>
            <w:r>
              <w:rPr>
                <w:rFonts w:ascii="Arial" w:hAnsi="Arial"/>
                <w:b w:val="0"/>
                <w:color w:val="000000"/>
                <w:sz w:val="19"/>
              </w:rPr>
              <w:t>Tactile switch with dual-color LED (Green: Output Active, Red: Tripped/Fault, Dark: Standby).</w:t>
            </w:r>
          </w:p>
        </w:tc>
      </w:tr>
    </w:tbl>
    <w:p w14:paraId="272815FF" w14:textId="1BC9B95D" w:rsidR="00FE32A2" w:rsidRPr="00F46846" w:rsidRDefault="00560D94">
      <w:pPr>
        <w:pStyle w:val="Caption"/>
        <w:jc w:val="center"/>
        <w:rPr>
          <w:rFonts w:ascii="Arial" w:eastAsia="Arial" w:hAnsi="Arial" w:cs="Arial"/>
          <w:i w:val="0"/>
          <w:color w:val="000000"/>
          <w:sz w:val="22"/>
          <w:szCs w:val="22"/>
        </w:rPr>
      </w:pPr>
      <w:bookmarkStart w:id="71" w:name="_Toc15414785"/>
      <w:bookmarkStart w:id="72" w:name="_Toc28331325"/>
      <w:r w:rsidRPr="00F46846">
        <w:t xml:space="preserve">Table </w:t>
      </w:r>
      <w:fldSimple w:instr=" SEQ Table \* ARABIC ">
        <w:bookmarkEnd w:id="71"/>
        <w:r w:rsidR="009E27D5">
          <w:rPr>
            <w:noProof/>
          </w:rPr>
          <w:t>4</w:t>
        </w:r>
      </w:fldSimple>
      <w:r w:rsidRPr="00F46846">
        <w:t>: Hardware Interfaces</w:t>
      </w:r>
      <w:bookmarkEnd w:id="72"/>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 xml:space="preserve">Software communication uses standard IEEE 488.2 SCPI protocol over USB-CDC at 115200 baud (8N1). An internal FreeRTOS telemetry task logs CSV records to MicroSD every 100ms and updates the local 1.3" OLED display at 10 frames/sec. of the product and between the product and external entity, along with the services/features/software modules needed and the nature of communications including e-mail, web browser, network server communications protocols, electronic forms, and so on. </w:t>
      </w:r>
    </w:p>
    <w:p w14:paraId="7301A521" w14:textId="77777777" w:rsidR="00FE32A2" w:rsidRDefault="00560D94">
      <w:r>
        <w:t xml:space="preserve">The interfaces/communication between software services/features/modules within the system is not required to be captured here. </w:t>
      </w:r>
    </w:p>
    <w:p w14:paraId="2128E9C9" w14:textId="77777777" w:rsidR="00FE32A2" w:rsidRDefault="00560D94">
      <w:r>
        <w:t>Identify any communication standards that will be used, such as FTP or HTTP. Specify any communication security or encryption issues, data transfer rates etc.&gt;</w:t>
      </w:r>
    </w:p>
    <w:p w14:paraId="399D952B" w14:textId="77777777" w:rsidR="00FE32A2" w:rsidRDefault="00560D94">
      <w:pPr>
        <w:rPr>
          <w:color w:val="FF0000"/>
        </w:rPr>
      </w:pPr>
      <w:r>
        <w:t xml:space="preserve">All external entities are in highlighted in </w:t>
      </w:r>
      <w:r>
        <w:rPr>
          <w:color w:val="00B050"/>
        </w:rPr>
        <w:t>Green</w:t>
      </w:r>
      <w:r>
        <w:rPr>
          <w:color w:val="FF0000"/>
        </w:rPr>
        <w:t>.</w:t>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00"/>
        <w:gridCol w:w="1800"/>
        <w:gridCol w:w="1655"/>
        <w:gridCol w:w="1440"/>
        <w:gridCol w:w="1972"/>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 No</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1440"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9"/>
              </w:rPr>
              <w:t>Protocol / Mode</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07BBA64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Host ATE</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USB-CDC Virtual COM</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IEEE 488.2 SCPI</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Accepts standard instrument commands (:VOLT, :CURR, :OUTP, :MEAS:EFF?) at 115200 baud, 8N1.</w:t>
            </w:r>
          </w:p>
        </w:tc>
      </w:tr>
      <w:tr w:rsidR="00FE32A2" w14:paraId="05C37AD4"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Telemetry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MicroSD Card</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SPI / FatFs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FAT32 CSV Schema</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Non-blocking ring-buffered logging of timestamped records at 10Hz rate.</w:t>
            </w:r>
          </w:p>
        </w:tc>
      </w:tr>
      <w:tr w:rsidR="00FE32A2" w14:paraId="4E7CDE5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Metering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Primary AMC1311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Hardware Sinc3 Filter</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Differential Bitstream</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Synchronous digital filtering converting isolated modulations into true RMS AC power.</w:t>
            </w:r>
          </w:p>
        </w:tc>
      </w:tr>
      <w:tr w:rsidR="00FE32A2" w14:paraId="529E261D"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Metering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Secondary INA226</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I2C Bus (400 kHz)</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Register Protocol</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Reads DC bus voltage (1.25mV/LSB) and shunt current (100µA/LSB) every 100ms.</w:t>
            </w:r>
          </w:p>
        </w:tc>
      </w:tr>
      <w:tr w:rsidR="00FE32A2" w14:paraId="230A4E7F"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5</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Display Task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OLED Controller</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I2C Bus (400 kHz)</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SSD1306/SH1106 Driver</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Updates real-time graphical dashboard and efficiency bar at 10 frames/sec.</w:t>
            </w:r>
          </w:p>
        </w:tc>
      </w:tr>
      <w:tr w:rsidR="00FE32A2" w14:paraId="23B349F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2258B" w14:textId="77777777" w:rsidR="00FE32A2" w:rsidRDefault="00560D94">
            <w:r>
              <w:t>6.</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7234E" w14:textId="77777777" w:rsidR="00FE32A2" w:rsidRDefault="00560D94">
            <w:proofErr w:type="spellStart"/>
            <w:proofErr w:type="gramStart"/>
            <w:r>
              <w:t>Gateway:Main</w:t>
            </w:r>
            <w:proofErr w:type="spellEnd"/>
            <w:proofErr w:type="gramEnd"/>
            <w:r>
              <w:t xml:space="preserve"> Application</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25110" w14:textId="77777777" w:rsidR="00FE32A2" w:rsidRDefault="00560D94">
            <w:pPr>
              <w:rPr>
                <w:color w:val="00B050"/>
              </w:rPr>
            </w:pPr>
            <w:r>
              <w:rPr>
                <w:color w:val="00B050"/>
              </w:rPr>
              <w:t>On Client Application</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C91AE" w14:textId="77777777" w:rsidR="00FE32A2" w:rsidRDefault="00560D94">
            <w:r>
              <w:t xml:space="preserve">Pre-defined APIs, GUI, CLI, </w:t>
            </w:r>
          </w:p>
        </w:tc>
        <w:tc>
          <w:tcPr>
            <w:tcW w:w="1440" w:type="dxa"/>
            <w:tcBorders>
              <w:top w:val="single" w:sz="4" w:space="0" w:color="000000"/>
              <w:left w:val="single" w:sz="4" w:space="0" w:color="000000"/>
              <w:bottom w:val="single" w:sz="4" w:space="0" w:color="000000"/>
              <w:right w:val="single" w:sz="4" w:space="0" w:color="000000"/>
            </w:tcBorders>
          </w:tcPr>
          <w:p w14:paraId="6CCD82E5" w14:textId="77777777" w:rsidR="00FE32A2" w:rsidRDefault="00560D94">
            <w:r>
              <w:t xml:space="preserve">SNMP, telnet, </w:t>
            </w:r>
            <w:proofErr w:type="gramStart"/>
            <w:r>
              <w:t>trap</w:t>
            </w:r>
            <w:proofErr w:type="gramEnd"/>
            <w:r>
              <w:t xml:space="preserve"> and Alarms</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37E5C" w14:textId="77777777" w:rsidR="00FE32A2" w:rsidRDefault="00FE32A2"/>
        </w:tc>
      </w:tr>
    </w:tbl>
    <w:p w14:paraId="30287712" w14:textId="0D24B71B" w:rsidR="00FE32A2" w:rsidRPr="00EB2A82" w:rsidRDefault="00560D94">
      <w:pPr>
        <w:pStyle w:val="Caption"/>
        <w:jc w:val="center"/>
        <w:rPr>
          <w:rFonts w:ascii="Arial" w:eastAsia="Arial" w:hAnsi="Arial" w:cs="Arial"/>
          <w:i w:val="0"/>
          <w:color w:val="000000"/>
          <w:sz w:val="22"/>
          <w:szCs w:val="22"/>
        </w:rPr>
      </w:pPr>
      <w:bookmarkStart w:id="77" w:name="_Toc15414786"/>
      <w:bookmarkStart w:id="78" w:name="_Toc28331326"/>
      <w:r w:rsidRPr="00EB2A82">
        <w:t xml:space="preserve">Table </w:t>
      </w:r>
      <w:fldSimple w:instr=" SEQ Table \* ARABIC ">
        <w:bookmarkEnd w:id="77"/>
        <w:r w:rsidR="009E27D5">
          <w:rPr>
            <w:noProof/>
          </w:rPr>
          <w:t>5</w:t>
        </w:r>
      </w:fldSimple>
      <w:r w:rsidRPr="00EB2A82">
        <w:t>: Software Interfaces</w:t>
      </w:r>
      <w:bookmarkEnd w:id="78"/>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 xml:space="preserve">System 1 represents the Hardware Power Supply Module (HW, ME, QA); System 2 represents the Embedded Firmware &amp; Display Controller (BSP, SAP, FW); System 3 represents the Host PC Telemetry Application (PAP). involved in each systems. For example, IOT sensor and a mobile app development is a project. Then, Mobile app can be considered as either a separate system or part of IOT sensor system depending on the complexity/functionality of the mobile app. If mobile app, is only for configuration with minimal UI support, then it NEED NOT to be considered a separate system. In case, it supports lot of functionality, then it can be considered a separate system. </w:t>
      </w:r>
    </w:p>
    <w:p w14:paraId="03525D25" w14:textId="77777777" w:rsidR="00FE32A2" w:rsidRDefault="00560D94">
      <w:r>
        <w:t xml:space="preserve">Domain is an indication of different team that is required for developing the said system. For example, hardware, mechanical, </w:t>
      </w:r>
      <w:proofErr w:type="spellStart"/>
      <w:r>
        <w:t>AndroidApp</w:t>
      </w:r>
      <w:proofErr w:type="spellEnd"/>
      <w:r>
        <w:t xml:space="preserve">, </w:t>
      </w:r>
      <w:proofErr w:type="spellStart"/>
      <w:r>
        <w:t>IOSApp</w:t>
      </w:r>
      <w:proofErr w:type="spellEnd"/>
      <w:r>
        <w:t xml:space="preserve">, </w:t>
      </w:r>
      <w:proofErr w:type="spellStart"/>
      <w:r>
        <w:t>CloudApp</w:t>
      </w:r>
      <w:proofErr w:type="spellEnd"/>
      <w:r>
        <w:t xml:space="preserve"> etc.</w:t>
      </w:r>
    </w:p>
    <w:p w14:paraId="09CBFF3B" w14:textId="73EDF913" w:rsidR="00FE32A2" w:rsidRDefault="00560D94">
      <w:r>
        <w:t>For this project,</w:t>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836"/>
        <w:gridCol w:w="2160"/>
        <w:gridCol w:w="2160"/>
        <w:gridCol w:w="2160"/>
      </w:tblGrid>
      <w:tr w:rsidR="00684BC0" w14:paraId="6641A2FF" w14:textId="77777777" w:rsidTr="00D002C9">
        <w:trPr>
          <w:tblHeader/>
          <w:cantSplit/>
        </w:trPr>
        <w:tc>
          <w:tcPr>
            <w:tcW w:w="2836" w:type="dxa"/>
            <w:shd w:val="clear" w:color="auto" w:fill="BFBFBF"/>
            <w:vAlign w:val="center"/>
          </w:tcPr>
          <w:p>
            <w:pPr>
              <w:spacing w:before="40" w:after="40" w:line="252" w:lineRule="auto"/>
              <w:jc w:val="left"/>
            </w:pPr>
            <w:r/>
            <w:r>
              <w:rPr>
                <w:rFonts w:ascii="Arial" w:hAnsi="Arial"/>
                <w:b/>
                <w:color w:val="000000"/>
                <w:sz w:val="19"/>
              </w:rPr>
              <w:t>Domain Names</w:t>
            </w:r>
          </w:p>
        </w:tc>
        <w:tc>
          <w:tcPr>
            <w:tcW w:w="2160" w:type="dxa"/>
            <w:shd w:val="clear" w:color="auto" w:fill="BFBFBF"/>
            <w:vAlign w:val="center"/>
          </w:tcPr>
          <w:p>
            <w:pPr>
              <w:spacing w:before="40" w:after="40" w:line="252" w:lineRule="auto"/>
              <w:jc w:val="left"/>
            </w:pPr>
            <w:r/>
            <w:r>
              <w:rPr>
                <w:rFonts w:ascii="Arial" w:hAnsi="Arial"/>
                <w:b/>
                <w:color w:val="000000"/>
                <w:sz w:val="19"/>
              </w:rPr>
              <w:t>System 1 (HW Power Module)</w:t>
            </w:r>
          </w:p>
        </w:tc>
        <w:tc>
          <w:tcPr>
            <w:tcW w:w="2160" w:type="dxa"/>
            <w:shd w:val="clear" w:color="auto" w:fill="BFBFBF"/>
            <w:vAlign w:val="center"/>
          </w:tcPr>
          <w:p>
            <w:pPr>
              <w:spacing w:before="40" w:after="40" w:line="252" w:lineRule="auto"/>
              <w:jc w:val="left"/>
            </w:pPr>
            <w:r/>
            <w:r>
              <w:rPr>
                <w:rFonts w:ascii="Arial" w:hAnsi="Arial"/>
                <w:b/>
                <w:color w:val="000000"/>
                <w:sz w:val="19"/>
              </w:rPr>
              <w:t>System 2 (Firmware &amp; GUI)</w:t>
            </w:r>
          </w:p>
        </w:tc>
        <w:tc>
          <w:tcPr>
            <w:tcW w:w="2160" w:type="dxa"/>
            <w:shd w:val="clear" w:color="auto" w:fill="BFBFBF"/>
            <w:vAlign w:val="center"/>
          </w:tcPr>
          <w:p>
            <w:pPr>
              <w:spacing w:before="40" w:after="40" w:line="252" w:lineRule="auto"/>
              <w:jc w:val="left"/>
            </w:pPr>
            <w:r/>
            <w:r>
              <w:rPr>
                <w:rFonts w:ascii="Arial" w:hAnsi="Arial"/>
                <w:b/>
                <w:color w:val="000000"/>
                <w:sz w:val="19"/>
              </w:rPr>
              <w:t>System 3 (PC Telemetry Suite)</w:t>
            </w:r>
          </w:p>
        </w:tc>
      </w:tr>
      <w:tr w:rsidR="00684BC0" w14:paraId="39305582" w14:textId="77777777" w:rsidTr="00D002C9">
        <w:trPr>
          <w:cantSplit/>
        </w:trPr>
        <w:tc>
          <w:tcPr>
            <w:tcW w:w="2836" w:type="dxa"/>
            <w:vAlign w:val="center"/>
          </w:tcPr>
          <w:p>
            <w:pPr>
              <w:spacing w:before="40" w:after="40" w:line="252" w:lineRule="auto"/>
              <w:jc w:val="left"/>
            </w:pPr>
            <w:r/>
            <w:r>
              <w:rPr>
                <w:rFonts w:ascii="Arial" w:hAnsi="Arial"/>
                <w:b/>
                <w:color w:val="000000"/>
                <w:sz w:val="19"/>
              </w:rPr>
              <w:t>Hardware - HW</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3B50089" w14:textId="77777777" w:rsidTr="00D002C9">
        <w:trPr>
          <w:cantSplit/>
        </w:trPr>
        <w:tc>
          <w:tcPr>
            <w:tcW w:w="2836" w:type="dxa"/>
            <w:vAlign w:val="center"/>
          </w:tcPr>
          <w:p>
            <w:pPr>
              <w:spacing w:before="40" w:after="40" w:line="252" w:lineRule="auto"/>
              <w:jc w:val="left"/>
            </w:pPr>
            <w:r/>
            <w:r>
              <w:rPr>
                <w:rFonts w:ascii="Arial" w:hAnsi="Arial"/>
                <w:b/>
                <w:color w:val="000000"/>
                <w:sz w:val="19"/>
              </w:rPr>
              <w:t>Mechanical - ME</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9570C2E" w14:textId="77777777" w:rsidTr="00D002C9">
        <w:trPr>
          <w:cantSplit/>
        </w:trPr>
        <w:tc>
          <w:tcPr>
            <w:tcW w:w="2836" w:type="dxa"/>
            <w:vAlign w:val="center"/>
          </w:tcPr>
          <w:p>
            <w:pPr>
              <w:spacing w:before="40" w:after="40" w:line="252" w:lineRule="auto"/>
              <w:jc w:val="left"/>
            </w:pPr>
            <w:r/>
            <w:r>
              <w:rPr>
                <w:rFonts w:ascii="Arial" w:hAnsi="Arial"/>
                <w:b/>
                <w:color w:val="000000"/>
                <w:sz w:val="19"/>
              </w:rPr>
              <w:t>Embedded Firmware - FW</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69E58ED9" w14:textId="77777777" w:rsidTr="00D002C9">
        <w:trPr>
          <w:cantSplit/>
        </w:trPr>
        <w:tc>
          <w:tcPr>
            <w:tcW w:w="2836" w:type="dxa"/>
            <w:vAlign w:val="center"/>
          </w:tcPr>
          <w:p>
            <w:pPr>
              <w:spacing w:before="40" w:after="40" w:line="252" w:lineRule="auto"/>
              <w:jc w:val="left"/>
            </w:pPr>
            <w:r/>
            <w:r>
              <w:rPr>
                <w:rFonts w:ascii="Arial" w:hAnsi="Arial"/>
                <w:b/>
                <w:color w:val="000000"/>
                <w:sz w:val="19"/>
              </w:rPr>
              <w:t>Software / App - SW</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Yes</w:t>
            </w:r>
          </w:p>
        </w:tc>
      </w:tr>
      <w:tr w:rsidR="00684BC0" w14:paraId="6D608C67" w14:textId="77777777" w:rsidTr="00D002C9">
        <w:trPr>
          <w:cantSplit/>
        </w:trPr>
        <w:tc>
          <w:tcPr>
            <w:tcW w:w="2836" w:type="dxa"/>
            <w:vAlign w:val="center"/>
          </w:tcPr>
          <w:p>
            <w:pPr>
              <w:spacing w:before="40" w:after="40" w:line="252" w:lineRule="auto"/>
              <w:jc w:val="left"/>
            </w:pPr>
            <w:r/>
            <w:r>
              <w:rPr>
                <w:rFonts w:ascii="Arial" w:hAnsi="Arial"/>
                <w:b/>
                <w:color w:val="000000"/>
                <w:sz w:val="19"/>
              </w:rPr>
              <w:t>Cloud / Backend</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7BA6D558" w14:textId="77777777" w:rsidTr="00D002C9">
        <w:trPr>
          <w:cantSplit/>
        </w:trPr>
        <w:tc>
          <w:tcPr>
            <w:tcW w:w="2836" w:type="dxa"/>
            <w:vAlign w:val="center"/>
          </w:tcPr>
          <w:p>
            <w:pPr>
              <w:spacing w:before="40" w:after="40" w:line="252" w:lineRule="auto"/>
              <w:jc w:val="left"/>
            </w:pPr>
            <w:r/>
            <w:r>
              <w:rPr>
                <w:rFonts w:ascii="Arial" w:hAnsi="Arial"/>
                <w:b/>
                <w:color w:val="000000"/>
                <w:sz w:val="19"/>
              </w:rPr>
              <w:t>Quality Assurance - QA</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Yes</w:t>
            </w:r>
          </w:p>
        </w:tc>
      </w:tr>
      <w:tr w:rsidR="00684BC0" w14:paraId="16DA9192" w14:textId="77777777" w:rsidTr="00D002C9">
        <w:trPr>
          <w:cantSplit/>
        </w:trPr>
        <w:tc>
          <w:tcPr>
            <w:tcW w:w="2836" w:type="dxa"/>
            <w:vAlign w:val="center"/>
          </w:tcPr>
          <w:p>
            <w:pPr>
              <w:spacing w:before="40" w:after="40" w:line="252" w:lineRule="auto"/>
              <w:jc w:val="left"/>
            </w:pPr>
            <w:r/>
            <w:r>
              <w:rPr>
                <w:rFonts w:ascii="Arial" w:hAnsi="Arial"/>
                <w:b/>
                <w:color w:val="000000"/>
                <w:sz w:val="19"/>
              </w:rPr>
              <w:t>Production / Operations</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r w:rsidR="00684BC0" w14:paraId="6D161B33" w14:textId="77777777" w:rsidTr="00D002C9">
        <w:trPr>
          <w:cantSplit/>
        </w:trPr>
        <w:tc>
          <w:tcPr>
            <w:tcW w:w="2836" w:type="dxa"/>
            <w:vAlign w:val="center"/>
          </w:tcPr>
          <w:p>
            <w:pPr>
              <w:spacing w:before="40" w:after="40" w:line="252" w:lineRule="auto"/>
              <w:jc w:val="left"/>
            </w:pPr>
            <w:r/>
            <w:r>
              <w:rPr>
                <w:rFonts w:ascii="Arial" w:hAnsi="Arial"/>
                <w:b/>
                <w:color w:val="000000"/>
                <w:sz w:val="19"/>
              </w:rPr>
              <w:t>Safety &amp; Certification</w:t>
            </w:r>
          </w:p>
        </w:tc>
        <w:tc>
          <w:tcPr>
            <w:tcW w:w="2160" w:type="dxa"/>
            <w:vAlign w:val="center"/>
          </w:tcPr>
          <w:p>
            <w:pPr>
              <w:spacing w:before="40" w:after="40" w:line="252" w:lineRule="auto"/>
              <w:jc w:val="center"/>
            </w:pPr>
            <w:r/>
            <w:r>
              <w:rPr>
                <w:rFonts w:ascii="Arial" w:hAnsi="Arial"/>
                <w:b w:val="0"/>
                <w:color w:val="000000"/>
                <w:sz w:val="19"/>
              </w:rPr>
              <w:t>Yes</w:t>
            </w:r>
          </w:p>
        </w:tc>
        <w:tc>
          <w:tcPr>
            <w:tcW w:w="2160" w:type="dxa"/>
            <w:vAlign w:val="center"/>
          </w:tcPr>
          <w:p>
            <w:pPr>
              <w:spacing w:before="40" w:after="40" w:line="252" w:lineRule="auto"/>
              <w:jc w:val="center"/>
            </w:pPr>
            <w:r/>
            <w:r>
              <w:rPr>
                <w:rFonts w:ascii="Arial" w:hAnsi="Arial"/>
                <w:b w:val="0"/>
                <w:color w:val="000000"/>
                <w:sz w:val="19"/>
              </w:rPr>
              <w:t>No</w:t>
            </w:r>
          </w:p>
        </w:tc>
        <w:tc>
          <w:tcPr>
            <w:tcW w:w="2160" w:type="dxa"/>
            <w:vAlign w:val="center"/>
          </w:tcPr>
          <w:p>
            <w:pPr>
              <w:spacing w:before="40" w:after="40" w:line="252" w:lineRule="auto"/>
              <w:jc w:val="center"/>
            </w:pPr>
            <w:r/>
            <w:r>
              <w:rPr>
                <w:rFonts w:ascii="Arial" w:hAnsi="Arial"/>
                <w:b w:val="0"/>
                <w:color w:val="000000"/>
                <w:sz w:val="19"/>
              </w:rPr>
              <w:t>No</w:t>
            </w:r>
          </w:p>
        </w:tc>
      </w:tr>
    </w:tbl>
    <w:p w14:paraId="041E595C" w14:textId="4D8974D5" w:rsidR="00684BC0" w:rsidRPr="00F46846" w:rsidRDefault="00684BC0" w:rsidP="00684BC0">
      <w:pPr>
        <w:pStyle w:val="Caption"/>
        <w:jc w:val="center"/>
      </w:pPr>
      <w:bookmarkStart w:id="81" w:name="_Toc28331327"/>
      <w:r w:rsidRPr="00F46846">
        <w:t xml:space="preserve">Table </w:t>
      </w:r>
      <w:fldSimple w:instr=" SEQ Table \* ARABIC ">
        <w:r w:rsidR="009E27D5">
          <w:rPr>
            <w:noProof/>
          </w:rPr>
          <w:t>6</w:t>
        </w:r>
      </w:fldSimple>
      <w:r w:rsidRPr="00F46846">
        <w:t>: Domain</w:t>
      </w:r>
      <w:bookmarkEnd w:id="81"/>
      <w:r w:rsidRPr="00F46846">
        <w:t xml:space="preserve"> </w:t>
      </w:r>
    </w:p>
    <w:p w14:paraId="0B794D49" w14:textId="77777777" w:rsidR="00684BC0" w:rsidRPr="00684BC0" w:rsidRDefault="00684BC0">
      <w:pPr>
        <w:rPr>
          <w:b/>
          <w:bCs/>
        </w:rPr>
      </w:pPr>
    </w:p>
    <w:p w14:paraId="5AC09CB6" w14:textId="77777777" w:rsidR="00FE32A2" w:rsidRDefault="00560D94">
      <w:r>
        <w:t>Each domain will have requirements captured to Subsystem &amp; Module level in the requirements sheet.&gt;</w:t>
      </w:r>
      <w:bookmarkStart w:id="82" w:name="_Toc14353734"/>
      <w:bookmarkEnd w:id="80"/>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analog protection circuits,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2.0%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Digital Multimeter</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Power Output</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Peak Power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Disabled</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LSB step = 3.65 mV</w:t>
            </w:r>
          </w:p>
        </w:tc>
        <w:tc>
          <w:tcPr>
            <w:tcW w:type="dxa" w:w="1728"/>
            <w:vAlign w:val="center"/>
          </w:tcPr>
          <w:p>
            <w:pPr>
              <w:spacing w:before="40" w:after="40" w:line="252" w:lineRule="auto"/>
              <w:jc w:val="left"/>
            </w:pPr>
            <w:r/>
            <w:r>
              <w:rPr>
                <w:rFonts w:ascii="Arial" w:hAnsi="Arial"/>
                <w:b w:val="0"/>
                <w:color w:val="000000"/>
                <w:sz w:val="17"/>
              </w:rPr>
              <w:t>DAC Calibration Sweep</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Current Limit Resolution</w:t>
            </w:r>
          </w:p>
        </w:tc>
        <w:tc>
          <w:tcPr>
            <w:tcW w:type="dxa" w:w="2448"/>
            <w:vAlign w:val="center"/>
          </w:tcPr>
          <w:p>
            <w:pPr>
              <w:spacing w:before="40" w:after="40" w:line="252" w:lineRule="auto"/>
              <w:jc w:val="left"/>
            </w:pPr>
            <w:r/>
            <w:r>
              <w:rPr>
                <w:rFonts w:ascii="Arial" w:hAnsi="Arial"/>
                <w:b w:val="0"/>
                <w:color w:val="000000"/>
                <w:sz w:val="17"/>
              </w:rPr>
              <w:t>10 mA step resolution (12-bit DAC) [MUST]</w:t>
            </w:r>
          </w:p>
        </w:tc>
        <w:tc>
          <w:tcPr>
            <w:tcW w:type="dxa" w:w="1612"/>
            <w:vAlign w:val="center"/>
          </w:tcPr>
          <w:p>
            <w:pPr>
              <w:spacing w:before="40" w:after="40" w:line="252" w:lineRule="auto"/>
              <w:jc w:val="left"/>
            </w:pPr>
            <w:r/>
            <w:r>
              <w:rPr>
                <w:rFonts w:ascii="Arial" w:hAnsi="Arial"/>
                <w:b w:val="0"/>
                <w:color w:val="000000"/>
                <w:sz w:val="17"/>
              </w:rPr>
              <w:t>LSB step = 0.73 mA</w:t>
            </w:r>
          </w:p>
        </w:tc>
        <w:tc>
          <w:tcPr>
            <w:tcW w:type="dxa" w:w="1728"/>
            <w:vAlign w:val="center"/>
          </w:tcPr>
          <w:p>
            <w:pPr>
              <w:spacing w:before="40" w:after="40" w:line="252" w:lineRule="auto"/>
              <w:jc w:val="left"/>
            </w:pPr>
            <w:r/>
            <w:r>
              <w:rPr>
                <w:rFonts w:ascii="Arial" w:hAnsi="Arial"/>
                <w:b w:val="0"/>
                <w:color w:val="000000"/>
                <w:sz w:val="17"/>
              </w:rPr>
              <w:t>Current Clamp Tuning</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Oscilloscope AC Probe</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120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w:t>
            </w:r>
          </w:p>
        </w:tc>
      </w:tr>
      <w:tr>
        <w:trPr>
          <w:cantSplit/>
        </w:trPr>
        <w:tc>
          <w:tcPr>
            <w:tcW w:type="dxa" w:w="1080"/>
            <w:vAlign w:val="center"/>
          </w:tcPr>
          <w:p>
            <w:pPr>
              <w:spacing w:before="40" w:after="40" w:line="252" w:lineRule="auto"/>
              <w:jc w:val="center"/>
            </w:pPr>
            <w:r/>
            <w:r>
              <w:rPr>
                <w:rFonts w:ascii="Arial" w:hAnsi="Arial"/>
                <w:b/>
                <w:color w:val="000000"/>
                <w:sz w:val="17"/>
              </w:rPr>
              <w:t>BB-10</w:t>
            </w:r>
          </w:p>
        </w:tc>
        <w:tc>
          <w:tcPr>
            <w:tcW w:type="dxa" w:w="2448"/>
            <w:vAlign w:val="center"/>
          </w:tcPr>
          <w:p>
            <w:pPr>
              <w:spacing w:before="40" w:after="40" w:line="252" w:lineRule="auto"/>
              <w:jc w:val="left"/>
            </w:pPr>
            <w:r/>
            <w:r>
              <w:rPr>
                <w:rFonts w:ascii="Arial" w:hAnsi="Arial"/>
                <w:b w:val="0"/>
                <w:color w:val="000000"/>
                <w:sz w:val="17"/>
              </w:rPr>
              <w:t>CC Mode Reaction Time</w:t>
            </w:r>
          </w:p>
        </w:tc>
        <w:tc>
          <w:tcPr>
            <w:tcW w:type="dxa" w:w="2448"/>
            <w:vAlign w:val="center"/>
          </w:tcPr>
          <w:p>
            <w:pPr>
              <w:spacing w:before="40" w:after="40" w:line="252" w:lineRule="auto"/>
              <w:jc w:val="left"/>
            </w:pPr>
            <w:r/>
            <w:r>
              <w:rPr>
                <w:rFonts w:ascii="Arial" w:hAnsi="Arial"/>
                <w:b w:val="0"/>
                <w:color w:val="000000"/>
                <w:sz w:val="17"/>
              </w:rPr>
              <w:t>&lt; 5.0 µs autonomous clamping [MUST]</w:t>
            </w:r>
          </w:p>
        </w:tc>
        <w:tc>
          <w:tcPr>
            <w:tcW w:type="dxa" w:w="1612"/>
            <w:vAlign w:val="center"/>
          </w:tcPr>
          <w:p>
            <w:pPr>
              <w:spacing w:before="40" w:after="40" w:line="252" w:lineRule="auto"/>
              <w:jc w:val="left"/>
            </w:pPr>
            <w:r/>
            <w:r>
              <w:rPr>
                <w:rFonts w:ascii="Arial" w:hAnsi="Arial"/>
                <w:b w:val="0"/>
                <w:color w:val="000000"/>
                <w:sz w:val="17"/>
              </w:rPr>
              <w:t>Overload short-circuit step</w:t>
            </w:r>
          </w:p>
        </w:tc>
        <w:tc>
          <w:tcPr>
            <w:tcW w:type="dxa" w:w="1728"/>
            <w:vAlign w:val="center"/>
          </w:tcPr>
          <w:p>
            <w:pPr>
              <w:spacing w:before="40" w:after="40" w:line="252" w:lineRule="auto"/>
              <w:jc w:val="left"/>
            </w:pPr>
            <w:r/>
            <w:r>
              <w:rPr>
                <w:rFonts w:ascii="Arial" w:hAnsi="Arial"/>
                <w:b w:val="0"/>
                <w:color w:val="000000"/>
                <w:sz w:val="17"/>
              </w:rPr>
              <w:t>Fast Current Shunt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Grid AC Meter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Fluke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Timing Logic Analyzer</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MicroSD Data Logging</w:t>
            </w:r>
          </w:p>
        </w:tc>
        <w:tc>
          <w:tcPr>
            <w:tcW w:type="dxa" w:w="2448"/>
            <w:vAlign w:val="center"/>
          </w:tcPr>
          <w:p>
            <w:pPr>
              <w:spacing w:before="40" w:after="40" w:line="252" w:lineRule="auto"/>
              <w:jc w:val="left"/>
            </w:pPr>
            <w:r/>
            <w:r>
              <w:rPr>
                <w:rFonts w:ascii="Arial" w:hAnsi="Arial"/>
                <w:b w:val="0"/>
                <w:color w:val="000000"/>
                <w:sz w:val="17"/>
              </w:rPr>
              <w:t>FAT32 CSV Autonomous Logging [MUST]</w:t>
            </w:r>
          </w:p>
        </w:tc>
        <w:tc>
          <w:tcPr>
            <w:tcW w:type="dxa" w:w="1612"/>
            <w:vAlign w:val="center"/>
          </w:tcPr>
          <w:p>
            <w:pPr>
              <w:spacing w:before="40" w:after="40" w:line="252" w:lineRule="auto"/>
              <w:jc w:val="left"/>
            </w:pPr>
            <w:r/>
            <w:r>
              <w:rPr>
                <w:rFonts w:ascii="Arial" w:hAnsi="Arial"/>
                <w:b w:val="0"/>
                <w:color w:val="000000"/>
                <w:sz w:val="17"/>
              </w:rPr>
              <w:t>Timestamp, Vac, Iac, Vdc, Idc, η</w:t>
            </w:r>
          </w:p>
        </w:tc>
        <w:tc>
          <w:tcPr>
            <w:tcW w:type="dxa" w:w="1728"/>
            <w:vAlign w:val="center"/>
          </w:tcPr>
          <w:p>
            <w:pPr>
              <w:spacing w:before="40" w:after="40" w:line="252" w:lineRule="auto"/>
              <w:jc w:val="left"/>
            </w:pPr>
            <w:r/>
            <w:r>
              <w:rPr>
                <w:rFonts w:ascii="Arial" w:hAnsi="Arial"/>
                <w:b w:val="0"/>
                <w:color w:val="000000"/>
                <w:sz w:val="17"/>
              </w:rPr>
              <w:t>MicroSD File Verification</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Remote SCPI Interface</w:t>
            </w:r>
          </w:p>
        </w:tc>
        <w:tc>
          <w:tcPr>
            <w:tcW w:type="dxa" w:w="2448"/>
            <w:vAlign w:val="center"/>
          </w:tcPr>
          <w:p>
            <w:pPr>
              <w:spacing w:before="40" w:after="40" w:line="252" w:lineRule="auto"/>
              <w:jc w:val="left"/>
            </w:pPr>
            <w:r/>
            <w:r>
              <w:rPr>
                <w:rFonts w:ascii="Arial" w:hAnsi="Arial"/>
                <w:b w:val="0"/>
                <w:color w:val="000000"/>
                <w:sz w:val="17"/>
              </w:rPr>
              <w:t>IEEE 488.2 SCPI over USB-CDC [MUST]</w:t>
            </w:r>
          </w:p>
        </w:tc>
        <w:tc>
          <w:tcPr>
            <w:tcW w:type="dxa" w:w="1612"/>
            <w:vAlign w:val="center"/>
          </w:tcPr>
          <w:p>
            <w:pPr>
              <w:spacing w:before="40" w:after="40" w:line="252" w:lineRule="auto"/>
              <w:jc w:val="left"/>
            </w:pPr>
            <w:r/>
            <w:r>
              <w:rPr>
                <w:rFonts w:ascii="Arial" w:hAnsi="Arial"/>
                <w:b w:val="0"/>
                <w:color w:val="000000"/>
                <w:sz w:val="17"/>
              </w:rPr>
              <w:t>115200 baud, standard commands</w:t>
            </w:r>
          </w:p>
        </w:tc>
        <w:tc>
          <w:tcPr>
            <w:tcW w:type="dxa" w:w="1728"/>
            <w:vAlign w:val="center"/>
          </w:tcPr>
          <w:p>
            <w:pPr>
              <w:spacing w:before="40" w:after="40" w:line="252" w:lineRule="auto"/>
              <w:jc w:val="left"/>
            </w:pPr>
            <w:r/>
            <w:r>
              <w:rPr>
                <w:rFonts w:ascii="Arial" w:hAnsi="Arial"/>
                <w:b w:val="0"/>
                <w:color w:val="000000"/>
                <w:sz w:val="17"/>
              </w:rPr>
              <w:t>Automated Python Test Rig</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Hardware Over-Voltage (OVP)</w:t>
            </w:r>
          </w:p>
        </w:tc>
        <w:tc>
          <w:tcPr>
            <w:tcW w:type="dxa" w:w="2448"/>
            <w:vAlign w:val="center"/>
          </w:tcPr>
          <w:p>
            <w:pPr>
              <w:spacing w:before="40" w:after="40" w:line="252" w:lineRule="auto"/>
              <w:jc w:val="left"/>
            </w:pPr>
            <w:r/>
            <w:r>
              <w:rPr>
                <w:rFonts w:ascii="Arial" w:hAnsi="Arial"/>
                <w:b w:val="0"/>
                <w:color w:val="000000"/>
                <w:sz w:val="17"/>
              </w:rPr>
              <w:t>Clamps at Vset + 1.5V (&lt; 5µs response) [MUST]</w:t>
            </w:r>
          </w:p>
        </w:tc>
        <w:tc>
          <w:tcPr>
            <w:tcW w:type="dxa" w:w="1612"/>
            <w:vAlign w:val="center"/>
          </w:tcPr>
          <w:p>
            <w:pPr>
              <w:spacing w:before="40" w:after="40" w:line="252" w:lineRule="auto"/>
              <w:jc w:val="left"/>
            </w:pPr>
            <w:r/>
            <w:r>
              <w:rPr>
                <w:rFonts w:ascii="Arial" w:hAnsi="Arial"/>
                <w:b w:val="0"/>
                <w:color w:val="000000"/>
                <w:sz w:val="17"/>
              </w:rPr>
              <w:t>Independent comparator crowbar</w:t>
            </w:r>
          </w:p>
        </w:tc>
        <w:tc>
          <w:tcPr>
            <w:tcW w:type="dxa" w:w="1728"/>
            <w:vAlign w:val="center"/>
          </w:tcPr>
          <w:p>
            <w:pPr>
              <w:spacing w:before="40" w:after="40" w:line="252" w:lineRule="auto"/>
              <w:jc w:val="left"/>
            </w:pPr>
            <w:r/>
            <w:r>
              <w:rPr>
                <w:rFonts w:ascii="Arial" w:hAnsi="Arial"/>
                <w:b w:val="0"/>
                <w:color w:val="000000"/>
                <w:sz w:val="17"/>
              </w:rPr>
              <w:t>OVP Trip Verification</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Hardware Constant-Current (CC)</w:t>
            </w:r>
          </w:p>
        </w:tc>
        <w:tc>
          <w:tcPr>
            <w:tcW w:type="dxa" w:w="2448"/>
            <w:vAlign w:val="center"/>
          </w:tcPr>
          <w:p>
            <w:pPr>
              <w:spacing w:before="40" w:after="40" w:line="252" w:lineRule="auto"/>
              <w:jc w:val="left"/>
            </w:pPr>
            <w:r/>
            <w:r>
              <w:rPr>
                <w:rFonts w:ascii="Arial" w:hAnsi="Arial"/>
                <w:b w:val="0"/>
                <w:color w:val="000000"/>
                <w:sz w:val="17"/>
              </w:rPr>
              <w:t>Clamps at Iset ± 20mA (&lt; 5µs reaction) [MUST]</w:t>
            </w:r>
          </w:p>
        </w:tc>
        <w:tc>
          <w:tcPr>
            <w:tcW w:type="dxa" w:w="1612"/>
            <w:vAlign w:val="center"/>
          </w:tcPr>
          <w:p>
            <w:pPr>
              <w:spacing w:before="40" w:after="40" w:line="252" w:lineRule="auto"/>
              <w:jc w:val="left"/>
            </w:pPr>
            <w:r/>
            <w:r>
              <w:rPr>
                <w:rFonts w:ascii="Arial" w:hAnsi="Arial"/>
                <w:b w:val="0"/>
                <w:color w:val="000000"/>
                <w:sz w:val="17"/>
              </w:rPr>
              <w:t>Analog pull-down on COMP pin</w:t>
            </w:r>
          </w:p>
        </w:tc>
        <w:tc>
          <w:tcPr>
            <w:tcW w:type="dxa" w:w="1728"/>
            <w:vAlign w:val="center"/>
          </w:tcPr>
          <w:p>
            <w:pPr>
              <w:spacing w:before="40" w:after="40" w:line="252" w:lineRule="auto"/>
              <w:jc w:val="left"/>
            </w:pPr>
            <w:r/>
            <w:r>
              <w:rPr>
                <w:rFonts w:ascii="Arial" w:hAnsi="Arial"/>
                <w:b w:val="0"/>
                <w:color w:val="000000"/>
                <w:sz w:val="17"/>
              </w:rPr>
              <w:t>Direct Short-Circuit Test</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Shuts down at Tpcb &gt; 90°C (10°C hyst) [MUST]</w:t>
            </w:r>
          </w:p>
        </w:tc>
        <w:tc>
          <w:tcPr>
            <w:tcW w:type="dxa" w:w="1612"/>
            <w:vAlign w:val="center"/>
          </w:tcPr>
          <w:p>
            <w:pPr>
              <w:spacing w:before="40" w:after="40" w:line="252" w:lineRule="auto"/>
              <w:jc w:val="left"/>
            </w:pPr>
            <w:r/>
            <w:r>
              <w:rPr>
                <w:rFonts w:ascii="Arial" w:hAnsi="Arial"/>
                <w:b w:val="0"/>
                <w:color w:val="000000"/>
                <w:sz w:val="17"/>
              </w:rPr>
              <w:t>NTC thermistor monitoring</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compliant (&lt; 60V DC)</w:t>
            </w:r>
          </w:p>
        </w:tc>
        <w:tc>
          <w:tcPr>
            <w:tcW w:type="dxa" w:w="1728"/>
            <w:vAlign w:val="center"/>
          </w:tcPr>
          <w:p>
            <w:pPr>
              <w:spacing w:before="40" w:after="40" w:line="252" w:lineRule="auto"/>
              <w:jc w:val="left"/>
            </w:pPr>
            <w:r/>
            <w:r>
              <w:rPr>
                <w:rFonts w:ascii="Arial" w:hAnsi="Arial"/>
                <w:b w:val="0"/>
                <w:color w:val="000000"/>
                <w:sz w:val="17"/>
              </w:rPr>
              <w:t>Certified Safety Lab</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&gt;= 6.4mm; Clearance &gt;=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Mechanical Caliper</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Mean Time Between Failures</w:t>
            </w:r>
          </w:p>
        </w:tc>
        <w:tc>
          <w:tcPr>
            <w:tcW w:type="dxa" w:w="2448"/>
            <w:vAlign w:val="center"/>
          </w:tcPr>
          <w:p>
            <w:pPr>
              <w:spacing w:before="40" w:after="40" w:line="252" w:lineRule="auto"/>
              <w:jc w:val="left"/>
            </w:pPr>
            <w:r/>
            <w:r>
              <w:rPr>
                <w:rFonts w:ascii="Arial" w:hAnsi="Arial"/>
                <w:b w:val="0"/>
                <w:color w:val="000000"/>
                <w:sz w:val="17"/>
              </w:rPr>
              <w:t>MTBF &gt; 50,000 Hours @ 40°C [SHOULD]</w:t>
            </w:r>
          </w:p>
        </w:tc>
        <w:tc>
          <w:tcPr>
            <w:tcW w:type="dxa" w:w="1612"/>
            <w:vAlign w:val="center"/>
          </w:tcPr>
          <w:p>
            <w:pPr>
              <w:spacing w:before="40" w:after="40" w:line="252" w:lineRule="auto"/>
              <w:jc w:val="left"/>
            </w:pPr>
            <w:r/>
            <w:r>
              <w:rPr>
                <w:rFonts w:ascii="Arial" w:hAnsi="Arial"/>
                <w:b w:val="0"/>
                <w:color w:val="000000"/>
                <w:sz w:val="17"/>
              </w:rPr>
              <w:t>Telcordia SR-332 Parts Count</w:t>
            </w:r>
          </w:p>
        </w:tc>
        <w:tc>
          <w:tcPr>
            <w:tcW w:type="dxa" w:w="1728"/>
            <w:vAlign w:val="center"/>
          </w:tcPr>
          <w:p>
            <w:pPr>
              <w:spacing w:before="40" w:after="40" w:line="252" w:lineRule="auto"/>
              <w:jc w:val="left"/>
            </w:pPr>
            <w:r/>
            <w:r>
              <w:rPr>
                <w:rFonts w:ascii="Arial" w:hAnsi="Arial"/>
                <w:b w:val="0"/>
                <w:color w:val="000000"/>
                <w:sz w:val="17"/>
              </w:rPr>
              <w:t>Reliability Calculation</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mechanical constraints require a compact extruded aluminum chassis (130 x 85 x 42 mm) with front-panel binding posts and rear-panel AC inlet. A minimum 6.4 mm isolation slot is milled across the PCB under the transformer and optocoupler barriers to ensure reinforced safety clearance. in plain text or can be better explained pictorially. For example, any customer requirement to use a specific ID for mechanical design or the requirement asking the position of the I/O connectors or push button or LEDs etc cannot be explained in text properly.</w:t>
      </w:r>
    </w:p>
    <w:p w14:paraId="06851332" w14:textId="77777777" w:rsidR="00EC4A86" w:rsidRDefault="00EC4A86" w:rsidP="00EC4A86">
      <w:r>
        <w:t>Similarly, implementation plan or proposal for few requirements can be better explained pictorially. For example, UI pages or mobile app or web app.</w:t>
      </w:r>
    </w:p>
    <w:p w14:paraId="3A3E1E7C" w14:textId="77777777" w:rsidR="00EC4A86" w:rsidRDefault="00EC4A86" w:rsidP="00EC4A86">
      <w:pPr>
        <w:rPr>
          <w:rFonts w:ascii="Arial" w:eastAsia="Arial" w:hAnsi="Arial" w:cs="Arial"/>
          <w:i/>
          <w:color w:val="000000"/>
          <w:sz w:val="22"/>
        </w:rPr>
      </w:pPr>
      <w:r>
        <w:t>Such details (requirements or proposed implementations) can be capture here.</w:t>
      </w:r>
    </w:p>
    <w:p w14:paraId="7C245329" w14:textId="77777777" w:rsidR="00EC4A86" w:rsidRDefault="00EC4A86" w:rsidP="00EC4A86">
      <w:pPr>
        <w:pStyle w:val="Heading4"/>
      </w:pPr>
      <w:r>
        <w:t>Enclosure Packaging &amp; Creepage Isolation Routing</w:t>
      </w:r>
    </w:p>
    <w:p w14:paraId="18973D1D" w14:textId="77777777" w:rsidR="00EC4A86" w:rsidRDefault="00EC4A86" w:rsidP="00EC4A86">
      <w:r>
        <w:t>The 1.3" monochrome OLED display presents a real-time operational dashboard with large-digit output voltage and current meters, power readout, true system efficiency bar graph, and operating status annunciators (CV, CC, FLT). the flow of the application as per the requirement with all the validation of each screen mentioned in 2 or 3 lines&gt;</w:t>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bookmarkStart w:id="88" w:name="_Toc28279216"/>
      <w:bookmarkStart w:id="89" w:name="_Toc15414754"/>
      <w:r w:rsidRPr="00F46846">
        <w:t xml:space="preserve">Figure </w:t>
      </w:r>
      <w:fldSimple w:instr=" SEQ Figure \* ARABIC ">
        <w:r w:rsidR="00963B93">
          <w:rPr>
            <w:noProof/>
          </w:rPr>
          <w:t>4</w:t>
        </w:r>
      </w:fldSimple>
      <w:r w:rsidRPr="00F46846">
        <w:t>: Flow Diagram</w:t>
      </w:r>
      <w:bookmarkEnd w:id="88"/>
    </w:p>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Embedded Firmware, Telemetry Engine, and Local User Interface executing on the STM32G474 ARM Cortex-M4F microcontroller. The detailed software and protocol specifications are defined in Table 4.5 below:</w:t>
      </w:r>
    </w:p>
    <w:p>
      <w:pPr>
        <w:pStyle w:val="Caption"/>
      </w:pPr>
      <w:r>
        <w:t>Table 4.5: System 2 Embedded Software &amp; Telemetry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FW-01</w:t>
            </w:r>
          </w:p>
        </w:tc>
        <w:tc>
          <w:tcPr>
            <w:tcW w:type="dxa" w:w="2448"/>
            <w:vAlign w:val="center"/>
          </w:tcPr>
          <w:p>
            <w:pPr>
              <w:spacing w:before="40" w:after="40" w:line="252" w:lineRule="auto"/>
              <w:jc w:val="left"/>
            </w:pPr>
            <w:r/>
            <w:r>
              <w:rPr>
                <w:rFonts w:ascii="Arial" w:hAnsi="Arial"/>
                <w:b w:val="0"/>
                <w:color w:val="000000"/>
                <w:sz w:val="17"/>
              </w:rPr>
              <w:t>Real-Time Kernel</w:t>
            </w:r>
          </w:p>
        </w:tc>
        <w:tc>
          <w:tcPr>
            <w:tcW w:type="dxa" w:w="2448"/>
            <w:vAlign w:val="center"/>
          </w:tcPr>
          <w:p>
            <w:pPr>
              <w:spacing w:before="40" w:after="40" w:line="252" w:lineRule="auto"/>
              <w:jc w:val="left"/>
            </w:pPr>
            <w:r/>
            <w:r>
              <w:rPr>
                <w:rFonts w:ascii="Arial" w:hAnsi="Arial"/>
                <w:b w:val="0"/>
                <w:color w:val="000000"/>
                <w:sz w:val="17"/>
              </w:rPr>
              <w:t>FreeRTOS Preemptive Multitasking [MUST]</w:t>
            </w:r>
          </w:p>
        </w:tc>
        <w:tc>
          <w:tcPr>
            <w:tcW w:type="dxa" w:w="1612"/>
            <w:vAlign w:val="center"/>
          </w:tcPr>
          <w:p>
            <w:pPr>
              <w:spacing w:before="40" w:after="40" w:line="252" w:lineRule="auto"/>
              <w:jc w:val="left"/>
            </w:pPr>
            <w:r/>
            <w:r>
              <w:rPr>
                <w:rFonts w:ascii="Arial" w:hAnsi="Arial"/>
                <w:b w:val="0"/>
                <w:color w:val="000000"/>
                <w:sz w:val="17"/>
              </w:rPr>
              <w:t>5 concurrent RTOS tasks</w:t>
            </w:r>
          </w:p>
        </w:tc>
        <w:tc>
          <w:tcPr>
            <w:tcW w:type="dxa" w:w="1728"/>
            <w:vAlign w:val="center"/>
          </w:tcPr>
          <w:p>
            <w:pPr>
              <w:spacing w:before="40" w:after="40" w:line="252" w:lineRule="auto"/>
              <w:jc w:val="left"/>
            </w:pPr>
            <w:r/>
            <w:r>
              <w:rPr>
                <w:rFonts w:ascii="Arial" w:hAnsi="Arial"/>
                <w:b w:val="0"/>
                <w:color w:val="000000"/>
                <w:sz w:val="17"/>
              </w:rPr>
              <w:t>TraceX Execution Log</w:t>
            </w:r>
          </w:p>
        </w:tc>
      </w:tr>
      <w:tr>
        <w:trPr>
          <w:cantSplit/>
        </w:trPr>
        <w:tc>
          <w:tcPr>
            <w:tcW w:type="dxa" w:w="1080"/>
            <w:vAlign w:val="center"/>
          </w:tcPr>
          <w:p>
            <w:pPr>
              <w:spacing w:before="40" w:after="40" w:line="252" w:lineRule="auto"/>
              <w:jc w:val="center"/>
            </w:pPr>
            <w:r/>
            <w:r>
              <w:rPr>
                <w:rFonts w:ascii="Arial" w:hAnsi="Arial"/>
                <w:b/>
                <w:color w:val="000000"/>
                <w:sz w:val="17"/>
              </w:rPr>
              <w:t>FW-02</w:t>
            </w:r>
          </w:p>
        </w:tc>
        <w:tc>
          <w:tcPr>
            <w:tcW w:type="dxa" w:w="2448"/>
            <w:vAlign w:val="center"/>
          </w:tcPr>
          <w:p>
            <w:pPr>
              <w:spacing w:before="40" w:after="40" w:line="252" w:lineRule="auto"/>
              <w:jc w:val="left"/>
            </w:pPr>
            <w:r/>
            <w:r>
              <w:rPr>
                <w:rFonts w:ascii="Arial" w:hAnsi="Arial"/>
                <w:b w:val="0"/>
                <w:color w:val="000000"/>
                <w:sz w:val="17"/>
              </w:rPr>
              <w:t>SCPI Parser Stack</w:t>
            </w:r>
          </w:p>
        </w:tc>
        <w:tc>
          <w:tcPr>
            <w:tcW w:type="dxa" w:w="2448"/>
            <w:vAlign w:val="center"/>
          </w:tcPr>
          <w:p>
            <w:pPr>
              <w:spacing w:before="40" w:after="40" w:line="252" w:lineRule="auto"/>
              <w:jc w:val="left"/>
            </w:pPr>
            <w:r/>
            <w:r>
              <w:rPr>
                <w:rFonts w:ascii="Arial" w:hAnsi="Arial"/>
                <w:b w:val="0"/>
                <w:color w:val="000000"/>
                <w:sz w:val="17"/>
              </w:rPr>
              <w:t>IEEE 488.2 Compliant Command Parser [MUST]</w:t>
            </w:r>
          </w:p>
        </w:tc>
        <w:tc>
          <w:tcPr>
            <w:tcW w:type="dxa" w:w="1612"/>
            <w:vAlign w:val="center"/>
          </w:tcPr>
          <w:p>
            <w:pPr>
              <w:spacing w:before="40" w:after="40" w:line="252" w:lineRule="auto"/>
              <w:jc w:val="left"/>
            </w:pPr>
            <w:r/>
            <w:r>
              <w:rPr>
                <w:rFonts w:ascii="Arial" w:hAnsi="Arial"/>
                <w:b w:val="0"/>
                <w:color w:val="000000"/>
                <w:sz w:val="17"/>
              </w:rPr>
              <w:t>Processes commands in &lt; 2.0 ms</w:t>
            </w:r>
          </w:p>
        </w:tc>
        <w:tc>
          <w:tcPr>
            <w:tcW w:type="dxa" w:w="1728"/>
            <w:vAlign w:val="center"/>
          </w:tcPr>
          <w:p>
            <w:pPr>
              <w:spacing w:before="40" w:after="40" w:line="252" w:lineRule="auto"/>
              <w:jc w:val="left"/>
            </w:pPr>
            <w:r/>
            <w:r>
              <w:rPr>
                <w:rFonts w:ascii="Arial" w:hAnsi="Arial"/>
                <w:b w:val="0"/>
                <w:color w:val="000000"/>
                <w:sz w:val="17"/>
              </w:rPr>
              <w:t>USB-CDC Command Benchmark</w:t>
            </w:r>
          </w:p>
        </w:tc>
      </w:tr>
      <w:tr>
        <w:trPr>
          <w:cantSplit/>
        </w:trPr>
        <w:tc>
          <w:tcPr>
            <w:tcW w:type="dxa" w:w="1080"/>
            <w:vAlign w:val="center"/>
          </w:tcPr>
          <w:p>
            <w:pPr>
              <w:spacing w:before="40" w:after="40" w:line="252" w:lineRule="auto"/>
              <w:jc w:val="center"/>
            </w:pPr>
            <w:r/>
            <w:r>
              <w:rPr>
                <w:rFonts w:ascii="Arial" w:hAnsi="Arial"/>
                <w:b/>
                <w:color w:val="000000"/>
                <w:sz w:val="17"/>
              </w:rPr>
              <w:t>FW-03</w:t>
            </w:r>
          </w:p>
        </w:tc>
        <w:tc>
          <w:tcPr>
            <w:tcW w:type="dxa" w:w="2448"/>
            <w:vAlign w:val="center"/>
          </w:tcPr>
          <w:p>
            <w:pPr>
              <w:spacing w:before="40" w:after="40" w:line="252" w:lineRule="auto"/>
              <w:jc w:val="left"/>
            </w:pPr>
            <w:r/>
            <w:r>
              <w:rPr>
                <w:rFonts w:ascii="Arial" w:hAnsi="Arial"/>
                <w:b w:val="0"/>
                <w:color w:val="000000"/>
                <w:sz w:val="17"/>
              </w:rPr>
              <w:t>Efficiency Computation</w:t>
            </w:r>
          </w:p>
        </w:tc>
        <w:tc>
          <w:tcPr>
            <w:tcW w:type="dxa" w:w="2448"/>
            <w:vAlign w:val="center"/>
          </w:tcPr>
          <w:p>
            <w:pPr>
              <w:spacing w:before="40" w:after="40" w:line="252" w:lineRule="auto"/>
              <w:jc w:val="left"/>
            </w:pPr>
            <w:r/>
            <w:r>
              <w:rPr>
                <w:rFonts w:ascii="Arial" w:hAnsi="Arial"/>
                <w:b w:val="0"/>
                <w:color w:val="000000"/>
                <w:sz w:val="17"/>
              </w:rPr>
              <w:t>Dual-Domain Math Engine (η = Pdc/Pac) [MUST]</w:t>
            </w:r>
          </w:p>
        </w:tc>
        <w:tc>
          <w:tcPr>
            <w:tcW w:type="dxa" w:w="1612"/>
            <w:vAlign w:val="center"/>
          </w:tcPr>
          <w:p>
            <w:pPr>
              <w:spacing w:before="40" w:after="40" w:line="252" w:lineRule="auto"/>
              <w:jc w:val="left"/>
            </w:pPr>
            <w:r/>
            <w:r>
              <w:rPr>
                <w:rFonts w:ascii="Arial" w:hAnsi="Arial"/>
                <w:b w:val="0"/>
                <w:color w:val="000000"/>
                <w:sz w:val="17"/>
              </w:rPr>
              <w:t>Low-pass digital filter at 10Hz</w:t>
            </w:r>
          </w:p>
        </w:tc>
        <w:tc>
          <w:tcPr>
            <w:tcW w:type="dxa" w:w="1728"/>
            <w:vAlign w:val="center"/>
          </w:tcPr>
          <w:p>
            <w:pPr>
              <w:spacing w:before="40" w:after="40" w:line="252" w:lineRule="auto"/>
              <w:jc w:val="left"/>
            </w:pPr>
            <w:r/>
            <w:r>
              <w:rPr>
                <w:rFonts w:ascii="Arial" w:hAnsi="Arial"/>
                <w:b w:val="0"/>
                <w:color w:val="000000"/>
                <w:sz w:val="17"/>
              </w:rPr>
              <w:t>Power Meter Verification</w:t>
            </w:r>
          </w:p>
        </w:tc>
      </w:tr>
      <w:tr>
        <w:trPr>
          <w:cantSplit/>
        </w:trPr>
        <w:tc>
          <w:tcPr>
            <w:tcW w:type="dxa" w:w="1080"/>
            <w:vAlign w:val="center"/>
          </w:tcPr>
          <w:p>
            <w:pPr>
              <w:spacing w:before="40" w:after="40" w:line="252" w:lineRule="auto"/>
              <w:jc w:val="center"/>
            </w:pPr>
            <w:r/>
            <w:r>
              <w:rPr>
                <w:rFonts w:ascii="Arial" w:hAnsi="Arial"/>
                <w:b/>
                <w:color w:val="000000"/>
                <w:sz w:val="17"/>
              </w:rPr>
              <w:t>FW-04</w:t>
            </w:r>
          </w:p>
        </w:tc>
        <w:tc>
          <w:tcPr>
            <w:tcW w:type="dxa" w:w="2448"/>
            <w:vAlign w:val="center"/>
          </w:tcPr>
          <w:p>
            <w:pPr>
              <w:spacing w:before="40" w:after="40" w:line="252" w:lineRule="auto"/>
              <w:jc w:val="left"/>
            </w:pPr>
            <w:r/>
            <w:r>
              <w:rPr>
                <w:rFonts w:ascii="Arial" w:hAnsi="Arial"/>
                <w:b w:val="0"/>
                <w:color w:val="000000"/>
                <w:sz w:val="17"/>
              </w:rPr>
              <w:t>MicroSD Storage Task</w:t>
            </w:r>
          </w:p>
        </w:tc>
        <w:tc>
          <w:tcPr>
            <w:tcW w:type="dxa" w:w="2448"/>
            <w:vAlign w:val="center"/>
          </w:tcPr>
          <w:p>
            <w:pPr>
              <w:spacing w:before="40" w:after="40" w:line="252" w:lineRule="auto"/>
              <w:jc w:val="left"/>
            </w:pPr>
            <w:r/>
            <w:r>
              <w:rPr>
                <w:rFonts w:ascii="Arial" w:hAnsi="Arial"/>
                <w:b w:val="0"/>
                <w:color w:val="000000"/>
                <w:sz w:val="17"/>
              </w:rPr>
              <w:t>Ring-buffered FatFs CSV Logger [MUST]</w:t>
            </w:r>
          </w:p>
        </w:tc>
        <w:tc>
          <w:tcPr>
            <w:tcW w:type="dxa" w:w="1612"/>
            <w:vAlign w:val="center"/>
          </w:tcPr>
          <w:p>
            <w:pPr>
              <w:spacing w:before="40" w:after="40" w:line="252" w:lineRule="auto"/>
              <w:jc w:val="left"/>
            </w:pPr>
            <w:r/>
            <w:r>
              <w:rPr>
                <w:rFonts w:ascii="Arial" w:hAnsi="Arial"/>
                <w:b w:val="0"/>
                <w:color w:val="000000"/>
                <w:sz w:val="17"/>
              </w:rPr>
              <w:t>Zero frame drops during write</w:t>
            </w:r>
          </w:p>
        </w:tc>
        <w:tc>
          <w:tcPr>
            <w:tcW w:type="dxa" w:w="1728"/>
            <w:vAlign w:val="center"/>
          </w:tcPr>
          <w:p>
            <w:pPr>
              <w:spacing w:before="40" w:after="40" w:line="252" w:lineRule="auto"/>
              <w:jc w:val="left"/>
            </w:pPr>
            <w:r/>
            <w:r>
              <w:rPr>
                <w:rFonts w:ascii="Arial" w:hAnsi="Arial"/>
                <w:b w:val="0"/>
                <w:color w:val="000000"/>
                <w:sz w:val="17"/>
              </w:rPr>
              <w:t>Long-Duration 24h Soak</w:t>
            </w:r>
          </w:p>
        </w:tc>
      </w:tr>
      <w:tr>
        <w:trPr>
          <w:cantSplit/>
        </w:trPr>
        <w:tc>
          <w:tcPr>
            <w:tcW w:type="dxa" w:w="1080"/>
            <w:vAlign w:val="center"/>
          </w:tcPr>
          <w:p>
            <w:pPr>
              <w:spacing w:before="40" w:after="40" w:line="252" w:lineRule="auto"/>
              <w:jc w:val="center"/>
            </w:pPr>
            <w:r/>
            <w:r>
              <w:rPr>
                <w:rFonts w:ascii="Arial" w:hAnsi="Arial"/>
                <w:b/>
                <w:color w:val="000000"/>
                <w:sz w:val="17"/>
              </w:rPr>
              <w:t>FW-05</w:t>
            </w:r>
          </w:p>
        </w:tc>
        <w:tc>
          <w:tcPr>
            <w:tcW w:type="dxa" w:w="2448"/>
            <w:vAlign w:val="center"/>
          </w:tcPr>
          <w:p>
            <w:pPr>
              <w:spacing w:before="40" w:after="40" w:line="252" w:lineRule="auto"/>
              <w:jc w:val="left"/>
            </w:pPr>
            <w:r/>
            <w:r>
              <w:rPr>
                <w:rFonts w:ascii="Arial" w:hAnsi="Arial"/>
                <w:b w:val="0"/>
                <w:color w:val="000000"/>
                <w:sz w:val="17"/>
              </w:rPr>
              <w:t>Local OLED Display GUI</w:t>
            </w:r>
          </w:p>
        </w:tc>
        <w:tc>
          <w:tcPr>
            <w:tcW w:type="dxa" w:w="2448"/>
            <w:vAlign w:val="center"/>
          </w:tcPr>
          <w:p>
            <w:pPr>
              <w:spacing w:before="40" w:after="40" w:line="252" w:lineRule="auto"/>
              <w:jc w:val="left"/>
            </w:pPr>
            <w:r/>
            <w:r>
              <w:rPr>
                <w:rFonts w:ascii="Arial" w:hAnsi="Arial"/>
                <w:b w:val="0"/>
                <w:color w:val="000000"/>
                <w:sz w:val="17"/>
              </w:rPr>
              <w:t>128x64 Dashboard @ 10 fps [MUST]</w:t>
            </w:r>
          </w:p>
        </w:tc>
        <w:tc>
          <w:tcPr>
            <w:tcW w:type="dxa" w:w="1612"/>
            <w:vAlign w:val="center"/>
          </w:tcPr>
          <w:p>
            <w:pPr>
              <w:spacing w:before="40" w:after="40" w:line="252" w:lineRule="auto"/>
              <w:jc w:val="left"/>
            </w:pPr>
            <w:r/>
            <w:r>
              <w:rPr>
                <w:rFonts w:ascii="Arial" w:hAnsi="Arial"/>
                <w:b w:val="0"/>
                <w:color w:val="000000"/>
                <w:sz w:val="17"/>
              </w:rPr>
              <w:t>V, I, P, η, Mode, and Temp meters</w:t>
            </w:r>
          </w:p>
        </w:tc>
        <w:tc>
          <w:tcPr>
            <w:tcW w:type="dxa" w:w="1728"/>
            <w:vAlign w:val="center"/>
          </w:tcPr>
          <w:p>
            <w:pPr>
              <w:spacing w:before="40" w:after="40" w:line="252" w:lineRule="auto"/>
              <w:jc w:val="left"/>
            </w:pPr>
            <w:r/>
            <w:r>
              <w:rPr>
                <w:rFonts w:ascii="Arial" w:hAnsi="Arial"/>
                <w:b w:val="0"/>
                <w:color w:val="000000"/>
                <w:sz w:val="17"/>
              </w:rPr>
              <w:t>Visual Verification</w:t>
            </w:r>
          </w:p>
        </w:tc>
      </w:tr>
      <w:tr>
        <w:trPr>
          <w:cantSplit/>
        </w:trPr>
        <w:tc>
          <w:tcPr>
            <w:tcW w:type="dxa" w:w="1080"/>
            <w:vAlign w:val="center"/>
          </w:tcPr>
          <w:p>
            <w:pPr>
              <w:spacing w:before="40" w:after="40" w:line="252" w:lineRule="auto"/>
              <w:jc w:val="center"/>
            </w:pPr>
            <w:r/>
            <w:r>
              <w:rPr>
                <w:rFonts w:ascii="Arial" w:hAnsi="Arial"/>
                <w:b/>
                <w:color w:val="000000"/>
                <w:sz w:val="17"/>
              </w:rPr>
              <w:t>FW-06</w:t>
            </w:r>
          </w:p>
        </w:tc>
        <w:tc>
          <w:tcPr>
            <w:tcW w:type="dxa" w:w="2448"/>
            <w:vAlign w:val="center"/>
          </w:tcPr>
          <w:p>
            <w:pPr>
              <w:spacing w:before="40" w:after="40" w:line="252" w:lineRule="auto"/>
              <w:jc w:val="left"/>
            </w:pPr>
            <w:r/>
            <w:r>
              <w:rPr>
                <w:rFonts w:ascii="Arial" w:hAnsi="Arial"/>
                <w:b w:val="0"/>
                <w:color w:val="000000"/>
                <w:sz w:val="17"/>
              </w:rPr>
              <w:t>Rotary Encoder Servicing</w:t>
            </w:r>
          </w:p>
        </w:tc>
        <w:tc>
          <w:tcPr>
            <w:tcW w:type="dxa" w:w="2448"/>
            <w:vAlign w:val="center"/>
          </w:tcPr>
          <w:p>
            <w:pPr>
              <w:spacing w:before="40" w:after="40" w:line="252" w:lineRule="auto"/>
              <w:jc w:val="left"/>
            </w:pPr>
            <w:r/>
            <w:r>
              <w:rPr>
                <w:rFonts w:ascii="Arial" w:hAnsi="Arial"/>
                <w:b w:val="0"/>
                <w:color w:val="000000"/>
                <w:sz w:val="17"/>
              </w:rPr>
              <w:t>Hardware Quadrature Encoder Interrupts [MUST]</w:t>
            </w:r>
          </w:p>
        </w:tc>
        <w:tc>
          <w:tcPr>
            <w:tcW w:type="dxa" w:w="1612"/>
            <w:vAlign w:val="center"/>
          </w:tcPr>
          <w:p>
            <w:pPr>
              <w:spacing w:before="40" w:after="40" w:line="252" w:lineRule="auto"/>
              <w:jc w:val="left"/>
            </w:pPr>
            <w:r/>
            <w:r>
              <w:rPr>
                <w:rFonts w:ascii="Arial" w:hAnsi="Arial"/>
                <w:b w:val="0"/>
                <w:color w:val="000000"/>
                <w:sz w:val="17"/>
              </w:rPr>
              <w:t>Immediate setpoint change (&lt; 5ms)</w:t>
            </w:r>
          </w:p>
        </w:tc>
        <w:tc>
          <w:tcPr>
            <w:tcW w:type="dxa" w:w="1728"/>
            <w:vAlign w:val="center"/>
          </w:tcPr>
          <w:p>
            <w:pPr>
              <w:spacing w:before="40" w:after="40" w:line="252" w:lineRule="auto"/>
              <w:jc w:val="left"/>
            </w:pPr>
            <w:r/>
            <w:r>
              <w:rPr>
                <w:rFonts w:ascii="Arial" w:hAnsi="Arial"/>
                <w:b w:val="0"/>
                <w:color w:val="000000"/>
                <w:sz w:val="17"/>
              </w:rPr>
              <w:t>Manual Tuning Test</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t>Refer to System 1 specific requirements and System 2 firmware wireframe specifications detailed above.</w:t>
      </w:r>
    </w:p>
    <w:p w14:paraId="3A975317" w14:textId="77777777" w:rsidR="00FE32A2" w:rsidRDefault="00560D94" w:rsidP="00EC4A86">
      <w:pPr>
        <w:pStyle w:val="Heading4"/>
      </w:pPr>
      <w:bookmarkStart w:id="92" w:name="_Toc15414756"/>
      <w:bookmarkStart w:id="93" w:name="_Toc14037441"/>
      <w:bookmarkStart w:id="94" w:name="_Toc15038633"/>
      <w:r>
        <w:t>Mobile UI Screens/Wireframes</w:t>
      </w:r>
      <w:bookmarkEnd w:id="92"/>
      <w:bookmarkEnd w:id="93"/>
      <w:bookmarkEnd w:id="94"/>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t>Refer to System 1 specific requirements and System 2 firmware wireframe specifications detailed above.</w:t>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Assumptions: Grid AC mains is nominal sinusoidal waveform with THD ≤ 5%; Operating ambient temperature is -20°C to +50°C under natural convection; Secondary DC ground is floating with reinforced galvanic isolation (≥ 3000V RMS) from Earth and AC mains. (as opposed to known facts) that could affect the requirements stated in the PRD. These could include third-party or commercial components that you plan to use, issues around the development or operating environment, or constraints. The project could be affected if these assumptions are incorrect, are not shared, or change&gt;</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Dependencies: Component supply chain availability for TI LM5176, UCC28740, INA226, AMC1311, and STM32G474; Custom transformer tooling on Ferroxcube PQ26/20 ferrite cores with triple-insulated secondary wire; Compliance laboratory access for CISPR 32 Class B EMC testing., such as software components that you intend to reuse from another project, development platform to be provided by customer, SDK release dependency with IC manufacturer etc, unless they are already documented elsewhere (for example, in the vision and scope document or the project plan).&gt;</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development lifecycle encompasses standard engineering deliverables across Hardware (HW), Mechanical (ME), Embedded Software (FW), and Quality Assurance (QA). The phase-wise deliverables and formal release order are summarized in Table 10 below: for each system, shall be listed here. Some of the other common documents like PRD, user Manual etc shall also be captured.&gt;</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The project follows a 4-phase lifecycle spanning 18 weeks: Phase 1 (Weeks 1-3: PRD &amp; Architecture Sign-Off); Phase 2 (Weeks 4-7: HDD, Schematic &amp; PCB Layout); Phase 3 (Weeks 8-12: Rev A Fabrication, Bring-Up &amp; Functional Tuning); Phase 4 (Weeks 13-18: DVT, EMC Pre-Compliance, Thermal Chamber Testing &amp; Rev B Release). (not timeline) shall be captured here. The level of details should be between schedule given in proposal and the PM’s detailed project plan.</w:t>
      </w:r>
    </w:p>
    <w:p w14:paraId="55678FE0" w14:textId="77777777" w:rsidR="00FE32A2" w:rsidRDefault="00560D94">
      <w:r>
        <w:t xml:space="preserve">During the PRD discussions with customer, lot of clarity on detailed requirements would have been arrived, so </w:t>
      </w:r>
      <w:proofErr w:type="gramStart"/>
      <w:r>
        <w:t>high level</w:t>
      </w:r>
      <w:proofErr w:type="gramEnd"/>
      <w:r>
        <w:t xml:space="preserve"> project plan is expected here. In addition, this </w:t>
      </w:r>
      <w:proofErr w:type="gramStart"/>
      <w:r>
        <w:t>high level</w:t>
      </w:r>
      <w:proofErr w:type="gramEnd"/>
      <w:r>
        <w:t xml:space="preserve"> plan would give clarity to customer when he can expect different deliverables. </w:t>
      </w:r>
    </w:p>
    <w:p w14:paraId="01077226" w14:textId="77777777" w:rsidR="00FE32A2" w:rsidRDefault="00560D94">
      <w:pPr>
        <w:rPr>
          <w:rFonts w:ascii="Arial" w:eastAsia="Arial" w:hAnsi="Arial" w:cs="Arial"/>
          <w:i/>
          <w:color w:val="000000"/>
          <w:sz w:val="22"/>
        </w:rPr>
      </w:pPr>
      <w:r>
        <w:t xml:space="preserve">For example, software development itself may span across different revision of HW design, so this </w:t>
      </w:r>
      <w:proofErr w:type="gramStart"/>
      <w:r>
        <w:t>high level</w:t>
      </w:r>
      <w:proofErr w:type="gramEnd"/>
      <w:r>
        <w:t xml:space="preserve"> plan would clearly show what software design documents can be expected for each HW revision etc.&gt;</w:t>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015"/>
        <w:gridCol w:w="2015"/>
        <w:gridCol w:w="2188"/>
        <w:gridCol w:w="2015"/>
      </w:tblGrid>
      <w:tr w:rsidR="00FE32A2" w14:paraId="4EFBE68C" w14:textId="77777777">
        <w:trPr>
          <w:trHeight w:val="798"/>
          <w:tblHeader/>
          <w:cantSplit/>
        </w:trPr>
        <w:tc>
          <w:tcPr>
            <w:tcW w:w="1080" w:type="dxa"/>
            <w:shd w:val="clear" w:color="auto" w:fill="BFBFBF"/>
            <w:vAlign w:val="center"/>
          </w:tcPr>
          <w:p>
            <w:pPr>
              <w:spacing w:before="40" w:after="40" w:line="252" w:lineRule="auto"/>
              <w:jc w:val="left"/>
            </w:pPr>
            <w:r/>
            <w:r>
              <w:rPr>
                <w:rFonts w:ascii="Arial" w:hAnsi="Arial"/>
                <w:b/>
                <w:color w:val="000000"/>
                <w:sz w:val="19"/>
              </w:rPr>
              <w:t>Sl.No</w:t>
            </w:r>
          </w:p>
        </w:tc>
        <w:tc>
          <w:tcPr>
            <w:tcW w:w="2015" w:type="dxa"/>
            <w:shd w:val="clear" w:color="auto" w:fill="BFBFBF"/>
            <w:vAlign w:val="center"/>
          </w:tcPr>
          <w:p>
            <w:pPr>
              <w:spacing w:before="40" w:after="40" w:line="252" w:lineRule="auto"/>
              <w:jc w:val="left"/>
            </w:pPr>
            <w:r/>
            <w:r>
              <w:rPr>
                <w:rFonts w:ascii="Arial" w:hAnsi="Arial"/>
                <w:b/>
                <w:color w:val="000000"/>
                <w:sz w:val="19"/>
              </w:rPr>
              <w:t>Domain 1 [HW]</w:t>
            </w:r>
          </w:p>
        </w:tc>
        <w:tc>
          <w:tcPr>
            <w:tcW w:w="2015" w:type="dxa"/>
            <w:shd w:val="clear" w:color="auto" w:fill="BFBFBF"/>
            <w:vAlign w:val="center"/>
          </w:tcPr>
          <w:p>
            <w:pPr>
              <w:spacing w:before="40" w:after="40" w:line="252" w:lineRule="auto"/>
              <w:jc w:val="left"/>
            </w:pPr>
            <w:r/>
            <w:r>
              <w:rPr>
                <w:rFonts w:ascii="Arial" w:hAnsi="Arial"/>
                <w:b/>
                <w:color w:val="000000"/>
                <w:sz w:val="19"/>
              </w:rPr>
              <w:t>Domain 2 [Mechanical]</w:t>
            </w:r>
          </w:p>
        </w:tc>
        <w:tc>
          <w:tcPr>
            <w:tcW w:w="2188" w:type="dxa"/>
            <w:shd w:val="clear" w:color="auto" w:fill="BFBFBF"/>
            <w:vAlign w:val="center"/>
          </w:tcPr>
          <w:p>
            <w:pPr>
              <w:spacing w:before="40" w:after="40" w:line="252" w:lineRule="auto"/>
              <w:jc w:val="left"/>
            </w:pPr>
            <w:r/>
            <w:r>
              <w:rPr>
                <w:rFonts w:ascii="Arial" w:hAnsi="Arial"/>
                <w:b/>
                <w:color w:val="000000"/>
                <w:sz w:val="19"/>
              </w:rPr>
              <w:t>Domain 3 [Embedded SW]</w:t>
            </w:r>
          </w:p>
        </w:tc>
        <w:tc>
          <w:tcPr>
            <w:tcW w:w="2015" w:type="dxa"/>
            <w:shd w:val="clear" w:color="auto" w:fill="BFBFBF"/>
            <w:vAlign w:val="center"/>
          </w:tcPr>
          <w:p>
            <w:pPr>
              <w:spacing w:before="40" w:after="40" w:line="252" w:lineRule="auto"/>
              <w:jc w:val="left"/>
            </w:pPr>
            <w:r/>
            <w:r>
              <w:rPr>
                <w:rFonts w:ascii="Arial" w:hAnsi="Arial"/>
                <w:b/>
                <w:color w:val="000000"/>
                <w:sz w:val="19"/>
              </w:rPr>
              <w:t>Domain 4 [QA &amp; Test]</w:t>
            </w:r>
          </w:p>
        </w:tc>
      </w:tr>
      <w:tr w:rsidR="00FE32A2" w14:paraId="31743C5B" w14:textId="77777777">
        <w:trPr>
          <w:cantSplit/>
        </w:trPr>
        <w:tc>
          <w:tcPr>
            <w:tcW w:w="1080" w:type="dxa"/>
            <w:vAlign w:val="center"/>
          </w:tcPr>
          <w:p>
            <w:pPr>
              <w:spacing w:before="40" w:after="40" w:line="252" w:lineRule="auto"/>
              <w:jc w:val="left"/>
            </w:pPr>
            <w:r/>
            <w:r>
              <w:rPr>
                <w:rFonts w:ascii="Arial" w:hAnsi="Arial"/>
                <w:b/>
                <w:color w:val="000000"/>
                <w:sz w:val="19"/>
              </w:rPr>
              <w:t>1</w:t>
            </w:r>
          </w:p>
        </w:tc>
        <w:tc>
          <w:tcPr>
            <w:tcW w:w="2015" w:type="dxa"/>
            <w:vAlign w:val="center"/>
          </w:tcPr>
          <w:p>
            <w:pPr>
              <w:spacing w:before="40" w:after="40" w:line="252" w:lineRule="auto"/>
              <w:jc w:val="left"/>
            </w:pPr>
            <w:r/>
            <w:r>
              <w:rPr>
                <w:rFonts w:ascii="Arial" w:hAnsi="Arial"/>
                <w:b w:val="0"/>
                <w:color w:val="000000"/>
                <w:sz w:val="19"/>
              </w:rPr>
              <w:t>Hardware Design Document (HDD)</w:t>
            </w:r>
          </w:p>
        </w:tc>
        <w:tc>
          <w:tcPr>
            <w:tcW w:w="2015" w:type="dxa"/>
            <w:vAlign w:val="center"/>
          </w:tcPr>
          <w:p>
            <w:pPr>
              <w:spacing w:before="40" w:after="40" w:line="252" w:lineRule="auto"/>
              <w:jc w:val="left"/>
            </w:pPr>
            <w:r/>
            <w:r>
              <w:rPr>
                <w:rFonts w:ascii="Arial" w:hAnsi="Arial"/>
                <w:b w:val="0"/>
                <w:color w:val="000000"/>
                <w:sz w:val="19"/>
              </w:rPr>
              <w:t>Industrial Design (ID) Outline</w:t>
            </w:r>
          </w:p>
        </w:tc>
        <w:tc>
          <w:tcPr>
            <w:tcW w:w="2188" w:type="dxa"/>
            <w:vAlign w:val="center"/>
          </w:tcPr>
          <w:p>
            <w:pPr>
              <w:spacing w:before="40" w:after="40" w:line="252" w:lineRule="auto"/>
              <w:jc w:val="left"/>
            </w:pPr>
            <w:r/>
            <w:r>
              <w:rPr>
                <w:rFonts w:ascii="Arial" w:hAnsi="Arial"/>
                <w:b w:val="0"/>
                <w:color w:val="000000"/>
                <w:sz w:val="19"/>
              </w:rPr>
              <w:t>Software Design Document (SDD)</w:t>
            </w:r>
          </w:p>
        </w:tc>
        <w:tc>
          <w:tcPr>
            <w:tcW w:w="2015" w:type="dxa"/>
            <w:vAlign w:val="center"/>
          </w:tcPr>
          <w:p>
            <w:pPr>
              <w:spacing w:before="40" w:after="40" w:line="252" w:lineRule="auto"/>
              <w:jc w:val="left"/>
            </w:pPr>
            <w:r/>
            <w:r>
              <w:rPr>
                <w:rFonts w:ascii="Arial" w:hAnsi="Arial"/>
                <w:b w:val="0"/>
                <w:color w:val="000000"/>
                <w:sz w:val="19"/>
              </w:rPr>
              <w:t>DVT Test Plan &amp; Traceability Matrix</w:t>
            </w:r>
          </w:p>
        </w:tc>
      </w:tr>
      <w:tr w:rsidR="00FE32A2" w14:paraId="1A4080D4" w14:textId="77777777">
        <w:trPr>
          <w:cantSplit/>
        </w:trPr>
        <w:tc>
          <w:tcPr>
            <w:tcW w:w="1080" w:type="dxa"/>
            <w:vAlign w:val="center"/>
          </w:tcPr>
          <w:p>
            <w:pPr>
              <w:spacing w:before="40" w:after="40" w:line="252" w:lineRule="auto"/>
              <w:jc w:val="left"/>
            </w:pPr>
            <w:r/>
            <w:r>
              <w:rPr>
                <w:rFonts w:ascii="Arial" w:hAnsi="Arial"/>
                <w:b/>
                <w:color w:val="000000"/>
                <w:sz w:val="19"/>
              </w:rPr>
              <w:t>2</w:t>
            </w:r>
          </w:p>
        </w:tc>
        <w:tc>
          <w:tcPr>
            <w:tcW w:w="2015" w:type="dxa"/>
            <w:vAlign w:val="center"/>
          </w:tcPr>
          <w:p>
            <w:pPr>
              <w:spacing w:before="40" w:after="40" w:line="252" w:lineRule="auto"/>
              <w:jc w:val="left"/>
            </w:pPr>
            <w:r/>
            <w:r>
              <w:rPr>
                <w:rFonts w:ascii="Arial" w:hAnsi="Arial"/>
                <w:b w:val="0"/>
                <w:color w:val="000000"/>
                <w:sz w:val="19"/>
              </w:rPr>
              <w:t>Flyback &amp; Buck-Boost Schematics</w:t>
            </w:r>
          </w:p>
        </w:tc>
        <w:tc>
          <w:tcPr>
            <w:tcW w:w="2015" w:type="dxa"/>
            <w:vAlign w:val="center"/>
          </w:tcPr>
          <w:p>
            <w:pPr>
              <w:spacing w:before="40" w:after="40" w:line="252" w:lineRule="auto"/>
              <w:jc w:val="left"/>
            </w:pPr>
            <w:r/>
            <w:r>
              <w:rPr>
                <w:rFonts w:ascii="Arial" w:hAnsi="Arial"/>
                <w:b w:val="0"/>
                <w:color w:val="000000"/>
                <w:sz w:val="19"/>
              </w:rPr>
              <w:t>Enclosure 3D CAD Models (MDD)</w:t>
            </w:r>
          </w:p>
        </w:tc>
        <w:tc>
          <w:tcPr>
            <w:tcW w:w="2188" w:type="dxa"/>
            <w:vAlign w:val="center"/>
          </w:tcPr>
          <w:p>
            <w:pPr>
              <w:spacing w:before="40" w:after="40" w:line="252" w:lineRule="auto"/>
              <w:jc w:val="left"/>
            </w:pPr>
            <w:r/>
            <w:r>
              <w:rPr>
                <w:rFonts w:ascii="Arial" w:hAnsi="Arial"/>
                <w:b w:val="0"/>
                <w:color w:val="000000"/>
                <w:sz w:val="19"/>
              </w:rPr>
              <w:t>STM32 BSP &amp; Low-Level Drivers</w:t>
            </w:r>
          </w:p>
        </w:tc>
        <w:tc>
          <w:tcPr>
            <w:tcW w:w="2015" w:type="dxa"/>
            <w:vAlign w:val="center"/>
          </w:tcPr>
          <w:p>
            <w:pPr>
              <w:spacing w:before="40" w:after="40" w:line="252" w:lineRule="auto"/>
              <w:jc w:val="left"/>
            </w:pPr>
            <w:r/>
            <w:r>
              <w:rPr>
                <w:rFonts w:ascii="Arial" w:hAnsi="Arial"/>
                <w:b w:val="0"/>
                <w:color w:val="000000"/>
                <w:sz w:val="19"/>
              </w:rPr>
              <w:t>Component Stress Analysis (Derating)</w:t>
            </w:r>
          </w:p>
        </w:tc>
      </w:tr>
      <w:tr w:rsidR="00FE32A2" w14:paraId="6DD76C14" w14:textId="77777777">
        <w:trPr>
          <w:cantSplit/>
        </w:trPr>
        <w:tc>
          <w:tcPr>
            <w:tcW w:w="1080" w:type="dxa"/>
            <w:vAlign w:val="center"/>
          </w:tcPr>
          <w:p>
            <w:pPr>
              <w:spacing w:before="40" w:after="40" w:line="252" w:lineRule="auto"/>
              <w:jc w:val="left"/>
            </w:pPr>
            <w:r/>
            <w:r>
              <w:rPr>
                <w:rFonts w:ascii="Arial" w:hAnsi="Arial"/>
                <w:b/>
                <w:color w:val="000000"/>
                <w:sz w:val="19"/>
              </w:rPr>
              <w:t>3</w:t>
            </w:r>
          </w:p>
        </w:tc>
        <w:tc>
          <w:tcPr>
            <w:tcW w:w="2015" w:type="dxa"/>
            <w:vAlign w:val="center"/>
          </w:tcPr>
          <w:p>
            <w:pPr>
              <w:spacing w:before="40" w:after="40" w:line="252" w:lineRule="auto"/>
              <w:jc w:val="left"/>
            </w:pPr>
            <w:r/>
            <w:r>
              <w:rPr>
                <w:rFonts w:ascii="Arial" w:hAnsi="Arial"/>
                <w:b w:val="0"/>
                <w:color w:val="000000"/>
                <w:sz w:val="19"/>
              </w:rPr>
              <w:t>4-Layer PCB Layout &amp; Stackup</w:t>
            </w:r>
          </w:p>
        </w:tc>
        <w:tc>
          <w:tcPr>
            <w:tcW w:w="2015" w:type="dxa"/>
            <w:vAlign w:val="center"/>
          </w:tcPr>
          <w:p>
            <w:pPr>
              <w:spacing w:before="40" w:after="40" w:line="252" w:lineRule="auto"/>
              <w:jc w:val="left"/>
            </w:pPr>
            <w:r/>
            <w:r>
              <w:rPr>
                <w:rFonts w:ascii="Arial" w:hAnsi="Arial"/>
                <w:b w:val="0"/>
                <w:color w:val="000000"/>
                <w:sz w:val="19"/>
              </w:rPr>
              <w:t>Thermal Heatsink CAD Models</w:t>
            </w:r>
          </w:p>
        </w:tc>
        <w:tc>
          <w:tcPr>
            <w:tcW w:w="2188" w:type="dxa"/>
            <w:vAlign w:val="center"/>
          </w:tcPr>
          <w:p>
            <w:pPr>
              <w:spacing w:before="40" w:after="40" w:line="252" w:lineRule="auto"/>
              <w:jc w:val="left"/>
            </w:pPr>
            <w:r/>
            <w:r>
              <w:rPr>
                <w:rFonts w:ascii="Arial" w:hAnsi="Arial"/>
                <w:b w:val="0"/>
                <w:color w:val="000000"/>
                <w:sz w:val="19"/>
              </w:rPr>
              <w:t>Closed-Loop Control Algorithms</w:t>
            </w:r>
          </w:p>
        </w:tc>
        <w:tc>
          <w:tcPr>
            <w:tcW w:w="2015" w:type="dxa"/>
            <w:vAlign w:val="center"/>
          </w:tcPr>
          <w:p>
            <w:pPr>
              <w:spacing w:before="40" w:after="40" w:line="252" w:lineRule="auto"/>
              <w:jc w:val="left"/>
            </w:pPr>
            <w:r/>
            <w:r>
              <w:rPr>
                <w:rFonts w:ascii="Arial" w:hAnsi="Arial"/>
                <w:b w:val="0"/>
                <w:color w:val="000000"/>
                <w:sz w:val="19"/>
              </w:rPr>
              <w:t>Creepage &amp; Clearance Verification</w:t>
            </w:r>
          </w:p>
        </w:tc>
      </w:tr>
      <w:tr w:rsidR="00FE32A2" w14:paraId="508F96D2" w14:textId="77777777">
        <w:trPr>
          <w:cantSplit/>
        </w:trPr>
        <w:tc>
          <w:tcPr>
            <w:tcW w:w="1080" w:type="dxa"/>
            <w:vAlign w:val="center"/>
          </w:tcPr>
          <w:p>
            <w:pPr>
              <w:spacing w:before="40" w:after="40" w:line="252" w:lineRule="auto"/>
              <w:jc w:val="left"/>
            </w:pPr>
            <w:r/>
            <w:r>
              <w:rPr>
                <w:rFonts w:ascii="Arial" w:hAnsi="Arial"/>
                <w:b/>
                <w:color w:val="000000"/>
                <w:sz w:val="19"/>
              </w:rPr>
              <w:t>4</w:t>
            </w:r>
          </w:p>
        </w:tc>
        <w:tc>
          <w:tcPr>
            <w:tcW w:w="2015" w:type="dxa"/>
            <w:vAlign w:val="center"/>
          </w:tcPr>
          <w:p>
            <w:pPr>
              <w:spacing w:before="40" w:after="40" w:line="252" w:lineRule="auto"/>
              <w:jc w:val="left"/>
            </w:pPr>
            <w:r/>
            <w:r>
              <w:rPr>
                <w:rFonts w:ascii="Arial" w:hAnsi="Arial"/>
                <w:b w:val="0"/>
                <w:color w:val="000000"/>
                <w:sz w:val="19"/>
              </w:rPr>
              <w:t>Gerber Files &amp; Production BOM</w:t>
            </w:r>
          </w:p>
        </w:tc>
        <w:tc>
          <w:tcPr>
            <w:tcW w:w="2015" w:type="dxa"/>
            <w:vAlign w:val="center"/>
          </w:tcPr>
          <w:p>
            <w:pPr>
              <w:spacing w:before="40" w:after="40" w:line="252" w:lineRule="auto"/>
              <w:jc w:val="left"/>
            </w:pPr>
            <w:r/>
            <w:r>
              <w:rPr>
                <w:rFonts w:ascii="Arial" w:hAnsi="Arial"/>
                <w:b w:val="0"/>
                <w:color w:val="000000"/>
                <w:sz w:val="19"/>
              </w:rPr>
              <w:t>Fabrication &amp; Assembly Package</w:t>
            </w:r>
          </w:p>
        </w:tc>
        <w:tc>
          <w:tcPr>
            <w:tcW w:w="2188" w:type="dxa"/>
            <w:vAlign w:val="center"/>
          </w:tcPr>
          <w:p>
            <w:pPr>
              <w:spacing w:before="40" w:after="40" w:line="252" w:lineRule="auto"/>
              <w:jc w:val="left"/>
            </w:pPr>
            <w:r/>
            <w:r>
              <w:rPr>
                <w:rFonts w:ascii="Arial" w:hAnsi="Arial"/>
                <w:b w:val="0"/>
                <w:color w:val="000000"/>
                <w:sz w:val="19"/>
              </w:rPr>
              <w:t>SCPI Command Parser Engine</w:t>
            </w:r>
          </w:p>
        </w:tc>
        <w:tc>
          <w:tcPr>
            <w:tcW w:w="2015" w:type="dxa"/>
            <w:vAlign w:val="center"/>
          </w:tcPr>
          <w:p>
            <w:pPr>
              <w:spacing w:before="40" w:after="40" w:line="252" w:lineRule="auto"/>
              <w:jc w:val="left"/>
            </w:pPr>
            <w:r/>
            <w:r>
              <w:rPr>
                <w:rFonts w:ascii="Arial" w:hAnsi="Arial"/>
                <w:b w:val="0"/>
                <w:color w:val="000000"/>
                <w:sz w:val="19"/>
              </w:rPr>
              <w:t>Power Stage Bench Bring-up Plan</w:t>
            </w:r>
          </w:p>
        </w:tc>
      </w:tr>
      <w:tr w:rsidR="00FE32A2" w14:paraId="1BCED9A1" w14:textId="77777777">
        <w:trPr>
          <w:cantSplit/>
        </w:trPr>
        <w:tc>
          <w:tcPr>
            <w:tcW w:w="1080" w:type="dxa"/>
            <w:vAlign w:val="center"/>
          </w:tcPr>
          <w:p>
            <w:pPr>
              <w:spacing w:before="40" w:after="40" w:line="252" w:lineRule="auto"/>
              <w:jc w:val="left"/>
            </w:pPr>
            <w:r/>
            <w:r>
              <w:rPr>
                <w:rFonts w:ascii="Arial" w:hAnsi="Arial"/>
                <w:b/>
                <w:color w:val="000000"/>
                <w:sz w:val="19"/>
              </w:rPr>
              <w:t>5</w:t>
            </w:r>
          </w:p>
        </w:tc>
        <w:tc>
          <w:tcPr>
            <w:tcW w:w="2015" w:type="dxa"/>
            <w:vAlign w:val="center"/>
          </w:tcPr>
          <w:p>
            <w:pPr>
              <w:spacing w:before="40" w:after="40" w:line="252" w:lineRule="auto"/>
              <w:jc w:val="left"/>
            </w:pPr>
            <w:r/>
            <w:r>
              <w:rPr>
                <w:rFonts w:ascii="Arial" w:hAnsi="Arial"/>
                <w:b w:val="0"/>
                <w:color w:val="000000"/>
                <w:sz w:val="19"/>
              </w:rPr>
              <w:t>Prototype PCB Rev A Fabrication</w:t>
            </w:r>
          </w:p>
        </w:tc>
        <w:tc>
          <w:tcPr>
            <w:tcW w:w="2015" w:type="dxa"/>
            <w:vAlign w:val="center"/>
          </w:tcPr>
          <w:p>
            <w:pPr>
              <w:spacing w:before="40" w:after="40" w:line="252" w:lineRule="auto"/>
              <w:jc w:val="left"/>
            </w:pPr>
            <w:r/>
            <w:r>
              <w:rPr>
                <w:rFonts w:ascii="Arial" w:hAnsi="Arial"/>
                <w:b w:val="0"/>
                <w:color w:val="000000"/>
                <w:sz w:val="19"/>
              </w:rPr>
              <w:t>3D-Printed Prototype Shell</w:t>
            </w:r>
          </w:p>
        </w:tc>
        <w:tc>
          <w:tcPr>
            <w:tcW w:w="2188" w:type="dxa"/>
            <w:vAlign w:val="center"/>
          </w:tcPr>
          <w:p>
            <w:pPr>
              <w:spacing w:before="40" w:after="40" w:line="252" w:lineRule="auto"/>
              <w:jc w:val="left"/>
            </w:pPr>
            <w:r/>
            <w:r>
              <w:rPr>
                <w:rFonts w:ascii="Arial" w:hAnsi="Arial"/>
                <w:b w:val="0"/>
                <w:color w:val="000000"/>
                <w:sz w:val="19"/>
              </w:rPr>
              <w:t>Dual-Domain Telemetry &amp; FatFs</w:t>
            </w:r>
          </w:p>
        </w:tc>
        <w:tc>
          <w:tcPr>
            <w:tcW w:w="2015" w:type="dxa"/>
            <w:vAlign w:val="center"/>
          </w:tcPr>
          <w:p>
            <w:pPr>
              <w:spacing w:before="40" w:after="40" w:line="252" w:lineRule="auto"/>
              <w:jc w:val="left"/>
            </w:pPr>
            <w:r/>
            <w:r>
              <w:rPr>
                <w:rFonts w:ascii="Arial" w:hAnsi="Arial"/>
                <w:b w:val="0"/>
                <w:color w:val="000000"/>
                <w:sz w:val="19"/>
              </w:rPr>
              <w:t>Functional Test Protocol Release</w:t>
            </w:r>
          </w:p>
        </w:tc>
      </w:tr>
      <w:tr w:rsidR="00FE32A2" w14:paraId="47722272" w14:textId="77777777">
        <w:trPr>
          <w:trHeight w:val="620"/>
          <w:cantSplit/>
        </w:trPr>
        <w:tc>
          <w:tcPr>
            <w:tcW w:w="1080" w:type="dxa"/>
            <w:vAlign w:val="center"/>
          </w:tcPr>
          <w:p>
            <w:pPr>
              <w:spacing w:before="40" w:after="40" w:line="252" w:lineRule="auto"/>
              <w:jc w:val="left"/>
            </w:pPr>
            <w:r/>
            <w:r>
              <w:rPr>
                <w:rFonts w:ascii="Arial" w:hAnsi="Arial"/>
                <w:b/>
                <w:color w:val="000000"/>
                <w:sz w:val="19"/>
              </w:rPr>
              <w:t>6</w:t>
            </w:r>
          </w:p>
        </w:tc>
        <w:tc>
          <w:tcPr>
            <w:tcW w:w="2015" w:type="dxa"/>
            <w:vAlign w:val="center"/>
          </w:tcPr>
          <w:p>
            <w:pPr>
              <w:spacing w:before="40" w:after="40" w:line="252" w:lineRule="auto"/>
              <w:jc w:val="left"/>
            </w:pPr>
            <w:r/>
            <w:r>
              <w:rPr>
                <w:rFonts w:ascii="Arial" w:hAnsi="Arial"/>
                <w:b w:val="0"/>
                <w:color w:val="000000"/>
                <w:sz w:val="19"/>
              </w:rPr>
              <w:t>Assembled Prototype Boards (5 pcs)</w:t>
            </w:r>
          </w:p>
        </w:tc>
        <w:tc>
          <w:tcPr>
            <w:tcW w:w="2015" w:type="dxa"/>
            <w:vAlign w:val="center"/>
          </w:tcPr>
          <w:p>
            <w:pPr>
              <w:spacing w:before="40" w:after="40" w:line="252" w:lineRule="auto"/>
              <w:jc w:val="left"/>
            </w:pPr>
            <w:r/>
            <w:r>
              <w:rPr>
                <w:rFonts w:ascii="Arial" w:hAnsi="Arial"/>
                <w:b w:val="0"/>
                <w:color w:val="000000"/>
                <w:sz w:val="19"/>
              </w:rPr>
              <w:t>Extruded Aluminum Enclosure</w:t>
            </w:r>
          </w:p>
        </w:tc>
        <w:tc>
          <w:tcPr>
            <w:tcW w:w="2188" w:type="dxa"/>
            <w:vAlign w:val="center"/>
          </w:tcPr>
          <w:p>
            <w:pPr>
              <w:spacing w:before="40" w:after="40" w:line="252" w:lineRule="auto"/>
              <w:jc w:val="left"/>
            </w:pPr>
            <w:r/>
            <w:r>
              <w:rPr>
                <w:rFonts w:ascii="Arial" w:hAnsi="Arial"/>
                <w:b w:val="0"/>
                <w:color w:val="000000"/>
                <w:sz w:val="19"/>
              </w:rPr>
              <w:t>SSD1306 OLED GUI Dashboard</w:t>
            </w:r>
          </w:p>
        </w:tc>
        <w:tc>
          <w:tcPr>
            <w:tcW w:w="2015" w:type="dxa"/>
            <w:vAlign w:val="center"/>
          </w:tcPr>
          <w:p>
            <w:pPr>
              <w:spacing w:before="40" w:after="40" w:line="252" w:lineRule="auto"/>
              <w:jc w:val="left"/>
            </w:pPr>
            <w:r/>
            <w:r>
              <w:rPr>
                <w:rFonts w:ascii="Arial" w:hAnsi="Arial"/>
                <w:b w:val="0"/>
                <w:color w:val="000000"/>
                <w:sz w:val="19"/>
              </w:rPr>
              <w:t>Line &amp; Load Regulation Bench Report</w:t>
            </w:r>
          </w:p>
        </w:tc>
      </w:tr>
      <w:tr w:rsidR="00FE32A2" w14:paraId="5B89B616" w14:textId="77777777">
        <w:trPr>
          <w:cantSplit/>
        </w:trPr>
        <w:tc>
          <w:tcPr>
            <w:tcW w:w="1080" w:type="dxa"/>
            <w:vAlign w:val="center"/>
          </w:tcPr>
          <w:p>
            <w:pPr>
              <w:spacing w:before="40" w:after="40" w:line="252" w:lineRule="auto"/>
              <w:jc w:val="left"/>
            </w:pPr>
            <w:r/>
            <w:r>
              <w:rPr>
                <w:rFonts w:ascii="Arial" w:hAnsi="Arial"/>
                <w:b/>
                <w:color w:val="000000"/>
                <w:sz w:val="19"/>
              </w:rPr>
              <w:t>7</w:t>
            </w:r>
          </w:p>
        </w:tc>
        <w:tc>
          <w:tcPr>
            <w:tcW w:w="2015" w:type="dxa"/>
            <w:vAlign w:val="center"/>
          </w:tcPr>
          <w:p>
            <w:pPr>
              <w:spacing w:before="40" w:after="40" w:line="252" w:lineRule="auto"/>
              <w:jc w:val="left"/>
            </w:pPr>
            <w:r/>
            <w:r>
              <w:rPr>
                <w:rFonts w:ascii="Arial" w:hAnsi="Arial"/>
                <w:b w:val="0"/>
                <w:color w:val="000000"/>
                <w:sz w:val="19"/>
              </w:rPr>
              <w:t>Bench Bring-up &amp; Tuning Report</w:t>
            </w:r>
          </w:p>
        </w:tc>
        <w:tc>
          <w:tcPr>
            <w:tcW w:w="2015" w:type="dxa"/>
            <w:vAlign w:val="center"/>
          </w:tcPr>
          <w:p>
            <w:pPr>
              <w:spacing w:before="40" w:after="40" w:line="252" w:lineRule="auto"/>
              <w:jc w:val="left"/>
            </w:pPr>
            <w:r/>
            <w:r>
              <w:rPr>
                <w:rFonts w:ascii="Arial" w:hAnsi="Arial"/>
                <w:b w:val="0"/>
                <w:color w:val="000000"/>
                <w:sz w:val="19"/>
              </w:rPr>
              <w:t>Enclosure Assembly Verification</w:t>
            </w:r>
          </w:p>
        </w:tc>
        <w:tc>
          <w:tcPr>
            <w:tcW w:w="2188" w:type="dxa"/>
            <w:vAlign w:val="center"/>
          </w:tcPr>
          <w:p>
            <w:pPr>
              <w:spacing w:before="40" w:after="40" w:line="252" w:lineRule="auto"/>
              <w:jc w:val="left"/>
            </w:pPr>
            <w:r/>
            <w:r>
              <w:rPr>
                <w:rFonts w:ascii="Arial" w:hAnsi="Arial"/>
                <w:b w:val="0"/>
                <w:color w:val="000000"/>
                <w:sz w:val="19"/>
              </w:rPr>
              <w:t>Firmware Alpha Image Release</w:t>
            </w:r>
          </w:p>
        </w:tc>
        <w:tc>
          <w:tcPr>
            <w:tcW w:w="2015" w:type="dxa"/>
            <w:vAlign w:val="center"/>
          </w:tcPr>
          <w:p>
            <w:pPr>
              <w:spacing w:before="40" w:after="40" w:line="252" w:lineRule="auto"/>
              <w:jc w:val="left"/>
            </w:pPr>
            <w:r/>
            <w:r>
              <w:rPr>
                <w:rFonts w:ascii="Arial" w:hAnsi="Arial"/>
                <w:b w:val="0"/>
                <w:color w:val="000000"/>
                <w:sz w:val="19"/>
              </w:rPr>
              <w:t>Transient Load Step &amp; Ripple Test</w:t>
            </w:r>
          </w:p>
        </w:tc>
      </w:tr>
      <w:tr w:rsidR="00FE32A2" w14:paraId="02B46CCB" w14:textId="77777777">
        <w:trPr>
          <w:cantSplit/>
        </w:trPr>
        <w:tc>
          <w:tcPr>
            <w:tcW w:w="1080" w:type="dxa"/>
            <w:vAlign w:val="center"/>
          </w:tcPr>
          <w:p>
            <w:pPr>
              <w:spacing w:before="40" w:after="40" w:line="252" w:lineRule="auto"/>
              <w:jc w:val="left"/>
            </w:pPr>
            <w:r/>
            <w:r>
              <w:rPr>
                <w:rFonts w:ascii="Arial" w:hAnsi="Arial"/>
                <w:b/>
                <w:color w:val="000000"/>
                <w:sz w:val="19"/>
              </w:rPr>
              <w:t>8</w:t>
            </w:r>
          </w:p>
        </w:tc>
        <w:tc>
          <w:tcPr>
            <w:tcW w:w="2015" w:type="dxa"/>
            <w:vAlign w:val="center"/>
          </w:tcPr>
          <w:p>
            <w:pPr>
              <w:spacing w:before="40" w:after="40" w:line="252" w:lineRule="auto"/>
              <w:jc w:val="left"/>
            </w:pPr>
            <w:r/>
            <w:r>
              <w:rPr>
                <w:rFonts w:ascii="Arial" w:hAnsi="Arial"/>
                <w:b w:val="0"/>
                <w:color w:val="000000"/>
                <w:sz w:val="19"/>
              </w:rPr>
              <w:t>Hardware DVT Verification Test</w:t>
            </w:r>
          </w:p>
        </w:tc>
        <w:tc>
          <w:tcPr>
            <w:tcW w:w="2015" w:type="dxa"/>
            <w:vAlign w:val="center"/>
          </w:tcPr>
          <w:p>
            <w:pPr>
              <w:spacing w:before="40" w:after="40" w:line="252" w:lineRule="auto"/>
              <w:jc w:val="left"/>
            </w:pPr>
            <w:r/>
            <w:r>
              <w:rPr>
                <w:rFonts w:ascii="Arial" w:hAnsi="Arial"/>
                <w:b w:val="0"/>
                <w:color w:val="000000"/>
                <w:sz w:val="19"/>
              </w:rPr>
              <w:t>Mechanical Shock &amp; Vibe Test</w:t>
            </w:r>
          </w:p>
        </w:tc>
        <w:tc>
          <w:tcPr>
            <w:tcW w:w="2188" w:type="dxa"/>
            <w:vAlign w:val="center"/>
          </w:tcPr>
          <w:p>
            <w:pPr>
              <w:spacing w:before="40" w:after="40" w:line="252" w:lineRule="auto"/>
              <w:jc w:val="left"/>
            </w:pPr>
            <w:r/>
            <w:r>
              <w:rPr>
                <w:rFonts w:ascii="Arial" w:hAnsi="Arial"/>
                <w:b w:val="0"/>
                <w:color w:val="000000"/>
                <w:sz w:val="19"/>
              </w:rPr>
              <w:t>Firmware Beta Image Release</w:t>
            </w:r>
          </w:p>
        </w:tc>
        <w:tc>
          <w:tcPr>
            <w:tcW w:w="2015" w:type="dxa"/>
            <w:vAlign w:val="center"/>
          </w:tcPr>
          <w:p>
            <w:pPr>
              <w:spacing w:before="40" w:after="40" w:line="252" w:lineRule="auto"/>
              <w:jc w:val="left"/>
            </w:pPr>
            <w:r/>
            <w:r>
              <w:rPr>
                <w:rFonts w:ascii="Arial" w:hAnsi="Arial"/>
                <w:b w:val="0"/>
                <w:color w:val="000000"/>
                <w:sz w:val="19"/>
              </w:rPr>
              <w:t>Thermal Chamber Profile (+50°C)</w:t>
            </w:r>
          </w:p>
        </w:tc>
      </w:tr>
      <w:tr w:rsidR="00FE32A2" w14:paraId="5021991D" w14:textId="77777777">
        <w:trPr>
          <w:cantSplit/>
        </w:trPr>
        <w:tc>
          <w:tcPr>
            <w:tcW w:w="1080" w:type="dxa"/>
            <w:vAlign w:val="center"/>
          </w:tcPr>
          <w:p>
            <w:pPr>
              <w:spacing w:before="40" w:after="40" w:line="252" w:lineRule="auto"/>
              <w:jc w:val="left"/>
            </w:pPr>
            <w:r/>
            <w:r>
              <w:rPr>
                <w:rFonts w:ascii="Arial" w:hAnsi="Arial"/>
                <w:b/>
                <w:color w:val="000000"/>
                <w:sz w:val="19"/>
              </w:rPr>
              <w:t>9</w:t>
            </w:r>
          </w:p>
        </w:tc>
        <w:tc>
          <w:tcPr>
            <w:tcW w:w="2015" w:type="dxa"/>
            <w:vAlign w:val="center"/>
          </w:tcPr>
          <w:p>
            <w:pPr>
              <w:spacing w:before="40" w:after="40" w:line="252" w:lineRule="auto"/>
              <w:jc w:val="left"/>
            </w:pPr>
            <w:r/>
            <w:r>
              <w:rPr>
                <w:rFonts w:ascii="Arial" w:hAnsi="Arial"/>
                <w:b w:val="0"/>
                <w:color w:val="000000"/>
                <w:sz w:val="19"/>
              </w:rPr>
              <w:t>Rev B HDD (Design Optimizations)</w:t>
            </w:r>
          </w:p>
        </w:tc>
        <w:tc>
          <w:tcPr>
            <w:tcW w:w="2015" w:type="dxa"/>
            <w:vAlign w:val="center"/>
          </w:tcPr>
          <w:p>
            <w:pPr>
              <w:spacing w:before="40" w:after="40" w:line="252" w:lineRule="auto"/>
              <w:jc w:val="left"/>
            </w:pPr>
            <w:r/>
            <w:r>
              <w:rPr>
                <w:rFonts w:ascii="Arial" w:hAnsi="Arial"/>
                <w:b w:val="0"/>
                <w:color w:val="000000"/>
                <w:sz w:val="19"/>
              </w:rPr>
              <w:t>Rev B Enclosure Final Spec</w:t>
            </w:r>
          </w:p>
        </w:tc>
        <w:tc>
          <w:tcPr>
            <w:tcW w:w="2188" w:type="dxa"/>
            <w:vAlign w:val="center"/>
          </w:tcPr>
          <w:p>
            <w:pPr>
              <w:spacing w:before="40" w:after="40" w:line="252" w:lineRule="auto"/>
              <w:jc w:val="left"/>
            </w:pPr>
            <w:r/>
            <w:r>
              <w:rPr>
                <w:rFonts w:ascii="Arial" w:hAnsi="Arial"/>
                <w:b w:val="0"/>
                <w:color w:val="000000"/>
                <w:sz w:val="19"/>
              </w:rPr>
              <w:t>Firmware RC Image Release</w:t>
            </w:r>
          </w:p>
        </w:tc>
        <w:tc>
          <w:tcPr>
            <w:tcW w:w="2015" w:type="dxa"/>
            <w:vAlign w:val="center"/>
          </w:tcPr>
          <w:p>
            <w:pPr>
              <w:spacing w:before="40" w:after="40" w:line="252" w:lineRule="auto"/>
              <w:jc w:val="left"/>
            </w:pPr>
            <w:r/>
            <w:r>
              <w:rPr>
                <w:rFonts w:ascii="Arial" w:hAnsi="Arial"/>
                <w:b w:val="0"/>
                <w:color w:val="000000"/>
                <w:sz w:val="19"/>
              </w:rPr>
              <w:t>Surge Immunity Testing (IEC 61000-4-5)</w:t>
            </w:r>
          </w:p>
        </w:tc>
      </w:tr>
      <w:tr w:rsidR="00FE32A2" w14:paraId="37C9483E" w14:textId="77777777">
        <w:trPr>
          <w:cantSplit/>
        </w:trPr>
        <w:tc>
          <w:tcPr>
            <w:tcW w:w="1080" w:type="dxa"/>
            <w:vAlign w:val="center"/>
          </w:tcPr>
          <w:p>
            <w:pPr>
              <w:spacing w:before="40" w:after="40" w:line="252" w:lineRule="auto"/>
              <w:jc w:val="left"/>
            </w:pPr>
            <w:r/>
            <w:r>
              <w:rPr>
                <w:rFonts w:ascii="Arial" w:hAnsi="Arial"/>
                <w:b/>
                <w:color w:val="000000"/>
                <w:sz w:val="19"/>
              </w:rPr>
              <w:t>10</w:t>
            </w:r>
          </w:p>
        </w:tc>
        <w:tc>
          <w:tcPr>
            <w:tcW w:w="2015" w:type="dxa"/>
            <w:vAlign w:val="center"/>
          </w:tcPr>
          <w:p>
            <w:pPr>
              <w:spacing w:before="40" w:after="40" w:line="252" w:lineRule="auto"/>
              <w:jc w:val="left"/>
            </w:pPr>
            <w:r/>
            <w:r>
              <w:rPr>
                <w:rFonts w:ascii="Arial" w:hAnsi="Arial"/>
                <w:b w:val="0"/>
                <w:color w:val="000000"/>
                <w:sz w:val="19"/>
              </w:rPr>
              <w:t>Rev B Schematics &amp; PCB Layout</w:t>
            </w:r>
          </w:p>
        </w:tc>
        <w:tc>
          <w:tcPr>
            <w:tcW w:w="2015" w:type="dxa"/>
            <w:vAlign w:val="center"/>
          </w:tcPr>
          <w:p>
            <w:pPr>
              <w:spacing w:before="40" w:after="40" w:line="252" w:lineRule="auto"/>
              <w:jc w:val="left"/>
            </w:pPr>
            <w:r/>
            <w:r>
              <w:rPr>
                <w:rFonts w:ascii="Arial" w:hAnsi="Arial"/>
                <w:b w:val="0"/>
                <w:color w:val="000000"/>
                <w:sz w:val="19"/>
              </w:rPr>
              <w:t>Production Tooling Spec</w:t>
            </w:r>
          </w:p>
        </w:tc>
        <w:tc>
          <w:tcPr>
            <w:tcW w:w="2188" w:type="dxa"/>
            <w:vAlign w:val="center"/>
          </w:tcPr>
          <w:p>
            <w:pPr>
              <w:spacing w:before="40" w:after="40" w:line="252" w:lineRule="auto"/>
              <w:jc w:val="left"/>
            </w:pPr>
            <w:r/>
            <w:r>
              <w:rPr>
                <w:rFonts w:ascii="Arial" w:hAnsi="Arial"/>
                <w:b w:val="0"/>
                <w:color w:val="000000"/>
                <w:sz w:val="19"/>
              </w:rPr>
              <w:t>Firmware Production Release</w:t>
            </w:r>
          </w:p>
        </w:tc>
        <w:tc>
          <w:tcPr>
            <w:tcW w:w="2015" w:type="dxa"/>
            <w:vAlign w:val="center"/>
          </w:tcPr>
          <w:p>
            <w:pPr>
              <w:spacing w:before="40" w:after="40" w:line="252" w:lineRule="auto"/>
              <w:jc w:val="left"/>
            </w:pPr>
            <w:r/>
            <w:r>
              <w:rPr>
                <w:rFonts w:ascii="Arial" w:hAnsi="Arial"/>
                <w:b w:val="0"/>
                <w:color w:val="000000"/>
                <w:sz w:val="19"/>
              </w:rPr>
              <w:t>Conducted &amp; Radiated EMI (CISPR 32)</w:t>
            </w:r>
          </w:p>
        </w:tc>
      </w:tr>
      <w:tr w:rsidR="00FE32A2" w14:paraId="6D1A510A" w14:textId="77777777">
        <w:trPr>
          <w:cantSplit/>
        </w:trPr>
        <w:tc>
          <w:tcPr>
            <w:tcW w:w="1080" w:type="dxa"/>
            <w:vAlign w:val="center"/>
          </w:tcPr>
          <w:p>
            <w:pPr>
              <w:spacing w:before="40" w:after="40" w:line="252" w:lineRule="auto"/>
              <w:jc w:val="left"/>
            </w:pPr>
            <w:r/>
            <w:r>
              <w:rPr>
                <w:rFonts w:ascii="Arial" w:hAnsi="Arial"/>
                <w:b/>
                <w:color w:val="000000"/>
                <w:sz w:val="19"/>
              </w:rPr>
              <w:t>11</w:t>
            </w:r>
          </w:p>
        </w:tc>
        <w:tc>
          <w:tcPr>
            <w:tcW w:w="2015" w:type="dxa"/>
            <w:vAlign w:val="center"/>
          </w:tcPr>
          <w:p>
            <w:pPr>
              <w:spacing w:before="40" w:after="40" w:line="252" w:lineRule="auto"/>
              <w:jc w:val="left"/>
            </w:pPr>
            <w:r/>
            <w:r>
              <w:rPr>
                <w:rFonts w:ascii="Arial" w:hAnsi="Arial"/>
                <w:b w:val="0"/>
                <w:color w:val="000000"/>
                <w:sz w:val="19"/>
              </w:rPr>
              <w:t>Rev B Gerber &amp; Master BOM</w:t>
            </w:r>
          </w:p>
        </w:tc>
        <w:tc>
          <w:tcPr>
            <w:tcW w:w="2015" w:type="dxa"/>
            <w:vAlign w:val="center"/>
          </w:tcPr>
          <w:p>
            <w:pPr>
              <w:spacing w:before="40" w:after="40" w:line="252" w:lineRule="auto"/>
              <w:jc w:val="left"/>
            </w:pPr>
            <w:r/>
            <w:r>
              <w:rPr>
                <w:rFonts w:ascii="Arial" w:hAnsi="Arial"/>
                <w:b w:val="0"/>
                <w:color w:val="000000"/>
                <w:sz w:val="19"/>
              </w:rPr>
              <w:t>Final Packaging Drawings</w:t>
            </w:r>
          </w:p>
        </w:tc>
        <w:tc>
          <w:tcPr>
            <w:tcW w:w="2188" w:type="dxa"/>
            <w:vAlign w:val="center"/>
          </w:tcPr>
          <w:p>
            <w:pPr>
              <w:spacing w:before="40" w:after="40" w:line="252" w:lineRule="auto"/>
              <w:jc w:val="left"/>
            </w:pPr>
            <w:r/>
            <w:r>
              <w:rPr>
                <w:rFonts w:ascii="Arial" w:hAnsi="Arial"/>
                <w:b w:val="0"/>
                <w:color w:val="000000"/>
                <w:sz w:val="19"/>
              </w:rPr>
              <w:t>Automated ATE Self-Test Suite</w:t>
            </w:r>
          </w:p>
        </w:tc>
        <w:tc>
          <w:tcPr>
            <w:tcW w:w="2015" w:type="dxa"/>
            <w:vAlign w:val="center"/>
          </w:tcPr>
          <w:p>
            <w:pPr>
              <w:spacing w:before="40" w:after="40" w:line="252" w:lineRule="auto"/>
              <w:jc w:val="left"/>
            </w:pPr>
            <w:r/>
            <w:r>
              <w:rPr>
                <w:rFonts w:ascii="Arial" w:hAnsi="Arial"/>
                <w:b w:val="0"/>
                <w:color w:val="000000"/>
                <w:sz w:val="19"/>
              </w:rPr>
              <w:t>Safety Certification Pack (IEC 62368-1)</w:t>
            </w:r>
          </w:p>
        </w:tc>
      </w:tr>
      <w:tr w:rsidR="00FE32A2" w14:paraId="03DC0583" w14:textId="77777777">
        <w:trPr>
          <w:trHeight w:val="933"/>
          <w:cantSplit/>
        </w:trPr>
        <w:tc>
          <w:tcPr>
            <w:tcW w:w="1080" w:type="dxa"/>
            <w:vAlign w:val="center"/>
          </w:tcPr>
          <w:p>
            <w:pPr>
              <w:spacing w:before="40" w:after="40" w:line="252" w:lineRule="auto"/>
              <w:jc w:val="left"/>
            </w:pPr>
            <w:r/>
            <w:r>
              <w:rPr>
                <w:rFonts w:ascii="Arial" w:hAnsi="Arial"/>
                <w:b/>
                <w:color w:val="000000"/>
                <w:sz w:val="19"/>
              </w:rPr>
              <w:t>12</w:t>
            </w:r>
          </w:p>
        </w:tc>
        <w:tc>
          <w:tcPr>
            <w:tcW w:w="2015" w:type="dxa"/>
            <w:vAlign w:val="center"/>
          </w:tcPr>
          <w:p>
            <w:pPr>
              <w:spacing w:before="40" w:after="40" w:line="252" w:lineRule="auto"/>
              <w:jc w:val="left"/>
            </w:pPr>
            <w:r/>
            <w:r>
              <w:rPr>
                <w:rFonts w:ascii="Arial" w:hAnsi="Arial"/>
                <w:b w:val="0"/>
                <w:color w:val="000000"/>
                <w:sz w:val="19"/>
              </w:rPr>
              <w:t>Rev B Assembled Boards (Pilot Run)</w:t>
            </w:r>
          </w:p>
        </w:tc>
        <w:tc>
          <w:tcPr>
            <w:tcW w:w="2015" w:type="dxa"/>
            <w:vAlign w:val="center"/>
          </w:tcPr>
          <w:p>
            <w:pPr>
              <w:spacing w:before="40" w:after="40" w:line="252" w:lineRule="auto"/>
              <w:jc w:val="left"/>
            </w:pPr>
            <w:r/>
            <w:r>
              <w:rPr>
                <w:rFonts w:ascii="Arial" w:hAnsi="Arial"/>
                <w:b w:val="0"/>
                <w:color w:val="000000"/>
                <w:sz w:val="19"/>
              </w:rPr>
              <w:t>Pilot Run Enclosure Units</w:t>
            </w:r>
          </w:p>
        </w:tc>
        <w:tc>
          <w:tcPr>
            <w:tcW w:w="2188" w:type="dxa"/>
            <w:vAlign w:val="center"/>
          </w:tcPr>
          <w:p>
            <w:pPr>
              <w:spacing w:before="40" w:after="40" w:line="252" w:lineRule="auto"/>
              <w:jc w:val="left"/>
            </w:pPr>
            <w:r/>
            <w:r>
              <w:rPr>
                <w:rFonts w:ascii="Arial" w:hAnsi="Arial"/>
                <w:b w:val="0"/>
                <w:color w:val="000000"/>
                <w:sz w:val="19"/>
              </w:rPr>
              <w:t>Production Flashing Utility</w:t>
            </w:r>
          </w:p>
        </w:tc>
        <w:tc>
          <w:tcPr>
            <w:tcW w:w="2015" w:type="dxa"/>
            <w:vAlign w:val="center"/>
          </w:tcPr>
          <w:p>
            <w:pPr>
              <w:spacing w:before="40" w:after="40" w:line="252" w:lineRule="auto"/>
              <w:jc w:val="left"/>
            </w:pPr>
            <w:r/>
            <w:r>
              <w:rPr>
                <w:rFonts w:ascii="Arial" w:hAnsi="Arial"/>
                <w:b w:val="0"/>
                <w:color w:val="000000"/>
                <w:sz w:val="19"/>
              </w:rPr>
              <w:t>Final Pilot Production Acceptance</w:t>
            </w:r>
          </w:p>
        </w:tc>
      </w:tr>
      <w:tr w:rsidR="00FE32A2" w14:paraId="31B09645" w14:textId="77777777">
        <w:trPr>
          <w:cantSplit/>
        </w:trPr>
        <w:tc>
          <w:tcPr>
            <w:tcW w:w="1080" w:type="dxa"/>
            <w:vAlign w:val="center"/>
          </w:tcPr>
          <w:p>
            <w:pPr>
              <w:spacing w:before="40" w:after="40" w:line="252" w:lineRule="auto"/>
              <w:jc w:val="left"/>
            </w:pPr>
            <w:r/>
            <w:r>
              <w:rPr>
                <w:rFonts w:ascii="Arial" w:hAnsi="Arial"/>
                <w:b/>
                <w:color w:val="000000"/>
                <w:sz w:val="19"/>
              </w:rPr>
              <w:t>13</w:t>
            </w:r>
          </w:p>
        </w:tc>
        <w:tc>
          <w:tcPr>
            <w:tcW w:w="2015" w:type="dxa"/>
            <w:vAlign w:val="center"/>
          </w:tcPr>
          <w:p>
            <w:pPr>
              <w:spacing w:before="40" w:after="40" w:line="252" w:lineRule="auto"/>
              <w:jc w:val="left"/>
            </w:pPr>
            <w:r/>
            <w:r>
              <w:rPr>
                <w:rFonts w:ascii="Arial" w:hAnsi="Arial"/>
                <w:b w:val="0"/>
                <w:color w:val="000000"/>
                <w:sz w:val="19"/>
              </w:rPr>
              <w:t>Final Hardware Acceptance Sign-Off</w:t>
            </w:r>
          </w:p>
        </w:tc>
        <w:tc>
          <w:tcPr>
            <w:tcW w:w="2015" w:type="dxa"/>
            <w:vAlign w:val="center"/>
          </w:tcPr>
          <w:p>
            <w:pPr>
              <w:spacing w:before="40" w:after="40" w:line="252" w:lineRule="auto"/>
              <w:jc w:val="left"/>
            </w:pPr>
            <w:r/>
            <w:r>
              <w:rPr>
                <w:rFonts w:ascii="Arial" w:hAnsi="Arial"/>
                <w:b w:val="0"/>
                <w:color w:val="000000"/>
                <w:sz w:val="19"/>
              </w:rPr>
              <w:t>Final Mechanical Acceptance</w:t>
            </w:r>
          </w:p>
        </w:tc>
        <w:tc>
          <w:tcPr>
            <w:tcW w:w="2188" w:type="dxa"/>
            <w:vAlign w:val="center"/>
          </w:tcPr>
          <w:p>
            <w:pPr>
              <w:spacing w:before="40" w:after="40" w:line="252" w:lineRule="auto"/>
              <w:jc w:val="left"/>
            </w:pPr>
            <w:r/>
            <w:r>
              <w:rPr>
                <w:rFonts w:ascii="Arial" w:hAnsi="Arial"/>
                <w:b w:val="0"/>
                <w:color w:val="000000"/>
                <w:sz w:val="19"/>
              </w:rPr>
              <w:t>Final Gold Master Firmware</w:t>
            </w:r>
          </w:p>
        </w:tc>
        <w:tc>
          <w:tcPr>
            <w:tcW w:w="2015" w:type="dxa"/>
            <w:vAlign w:val="center"/>
          </w:tcPr>
          <w:p>
            <w:pPr>
              <w:spacing w:before="40" w:after="40" w:line="252" w:lineRule="auto"/>
              <w:jc w:val="left"/>
            </w:pPr>
            <w:r/>
            <w:r>
              <w:rPr>
                <w:rFonts w:ascii="Arial" w:hAnsi="Arial"/>
                <w:b w:val="0"/>
                <w:color w:val="000000"/>
                <w:sz w:val="19"/>
              </w:rPr>
              <w:t>Final QA Compliance Certificate</w:t>
            </w:r>
          </w:p>
        </w:tc>
      </w:tr>
    </w:tbl>
    <w:p w14:paraId="5E81A2C4" w14:textId="0A56C818" w:rsidR="00FE32A2" w:rsidRPr="00EB2A82" w:rsidRDefault="00560D94">
      <w:pPr>
        <w:pStyle w:val="Caption"/>
        <w:jc w:val="center"/>
        <w:rPr>
          <w:rFonts w:ascii="Arial" w:eastAsia="Arial" w:hAnsi="Arial" w:cs="Arial"/>
          <w:i w:val="0"/>
          <w:color w:val="000000"/>
          <w:sz w:val="22"/>
        </w:rPr>
      </w:pPr>
      <w:bookmarkStart w:id="107" w:name="_Toc28331328"/>
      <w:r w:rsidRPr="00EB2A82">
        <w:t xml:space="preserve">Table </w:t>
      </w:r>
      <w:fldSimple w:instr=" SEQ Table \* ARABIC ">
        <w:r w:rsidR="009E27D5">
          <w:rPr>
            <w:noProof/>
          </w:rPr>
          <w:t>7</w:t>
        </w:r>
      </w:fldSimple>
      <w:r w:rsidRPr="00EB2A82">
        <w:t>: System1 Development Plan</w:t>
      </w:r>
      <w:bookmarkEnd w:id="107"/>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System 2 (Embedded Software &amp; Telemetry) development plan comprises four key software milestones: Alpha Release (BSP bring-up, DAC/ADC low-level drivers), Beta Release (Type-II feedback loop tuning, OLED dashboard, 10Hz dual-domain calculation), RC Release (SCPI parser over USB-CDC, FAT32 MicroSD ring-buffered logger), and Final Production Gold Release (full DVT pass, self-test diagnostics, and calibrated look-up tables).</w:t>
      </w:r>
    </w:p>
    <w:p w14:paraId="72482548" w14:textId="77777777" w:rsidR="00FE32A2" w:rsidRDefault="00560D94">
      <w:bookmarkStart w:id="110" w:name="_Toc15414763"/>
      <w:r>
        <w:br w:type="page"/>
      </w:r>
    </w:p>
    <w:p w14:paraId="54CB2853" w14:textId="77777777" w:rsidR="00FE32A2" w:rsidRDefault="00560D94">
      <w:pPr>
        <w:pStyle w:val="Heading1"/>
      </w:pPr>
      <w:bookmarkStart w:id="111" w:name="_Toc28279149"/>
      <w:r>
        <w:lastRenderedPageBreak/>
        <w:t>Architecture &lt;</w:t>
      </w:r>
      <w:r>
        <w:rPr>
          <w:color w:val="FF0000"/>
        </w:rPr>
        <w:t>optional</w:t>
      </w:r>
      <w:r>
        <w:t>&gt;</w:t>
      </w:r>
      <w:bookmarkEnd w:id="110"/>
      <w:bookmarkEnd w:id="111"/>
    </w:p>
    <w:p w14:paraId="10D6EB05" w14:textId="77777777" w:rsidR="00FE32A2" w:rsidRDefault="00560D94">
      <w:r>
        <w:t xml:space="preserve">The architecture comprises two galvanically isolated power conversion stages followed by dual-domain digital telemetry and autonomous analog hardware protection. in PRD document. Include and share the architecture details with customer ONLY if customer demands for it. Insist customer to look for architecture in design documents&gt; </w:t>
      </w:r>
    </w:p>
    <w:p w14:paraId="2002E3C1" w14:textId="77777777" w:rsidR="00FE32A2" w:rsidRDefault="00560D94">
      <w:pPr>
        <w:pStyle w:val="Heading2"/>
      </w:pPr>
      <w:bookmarkStart w:id="112" w:name="_Toc15414764"/>
      <w:bookmarkStart w:id="113" w:name="_Toc28279150"/>
      <w:r>
        <w:t>System1: Domain1 Architecture</w:t>
      </w:r>
      <w:bookmarkEnd w:id="112"/>
      <w:bookmarkEnd w:id="113"/>
    </w:p>
    <w:p>
      <w:pPr>
        <w:jc w:val="center"/>
      </w:pPr>
      <w:r>
        <w:drawing>
          <wp:inline xmlns:a="http://schemas.openxmlformats.org/drawingml/2006/main" xmlns:pic="http://schemas.openxmlformats.org/drawingml/2006/picture">
            <wp:extent cx="5916168" cy="1977760"/>
            <wp:docPr id="23" name="Picture 23"/>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7"/>
                    <a:stretch>
                      <a:fillRect/>
                    </a:stretch>
                  </pic:blipFill>
                  <pic:spPr>
                    <a:xfrm>
                      <a:off x="0" y="0"/>
                      <a:ext cx="5916168" cy="1977760"/>
                    </a:xfrm>
                    <a:prstGeom prst="rect"/>
                  </pic:spPr>
                </pic:pic>
              </a:graphicData>
            </a:graphic>
          </wp:inline>
        </w:drawing>
      </w:r>
    </w:p>
    <w:p>
      <w:pPr>
        <w:pStyle w:val="Caption"/>
      </w:pPr>
      <w:r>
        <w:t>Figure 6: System 1 Domain 1 (Hardware) Power &amp; Control Architecture Block Diagram</w:t>
      </w:r>
    </w:p>
    <w:p>
      <w:r>
        <w:rPr>
          <w:i/>
        </w:rPr>
        <w:t>Note: This is the proposed architecture and it might get changed during the design stage.</w:t>
      </w:r>
    </w:p>
    <w:p>
      <w:r>
        <w:rPr>
          <w:i/>
        </w:rPr>
        <w:t>Note: Ensure the license compliance for usage of open source tools.</w:t>
      </w:r>
    </w:p>
    <w:p w14:paraId="29E81AC9" w14:textId="13739BB0"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2B25CC">
        <w:t xml:space="preserve"> and “</w:t>
      </w:r>
      <w:r w:rsidR="002B25CC" w:rsidRPr="002B25CC">
        <w:rPr>
          <w:color w:val="FF0000"/>
        </w:rPr>
        <w:t>Ensure the license compliance for usage of open source tools</w:t>
      </w:r>
      <w:r w:rsidR="002B25CC">
        <w:t xml:space="preserve">”. </w:t>
      </w:r>
      <w:r>
        <w:t>&gt;</w:t>
      </w:r>
    </w:p>
    <w:p w14:paraId="48586949" w14:textId="77777777" w:rsidR="00FE32A2" w:rsidRDefault="00560D94">
      <w:pPr>
        <w:pStyle w:val="Heading2"/>
      </w:pPr>
      <w:bookmarkStart w:id="114" w:name="_Toc15414765"/>
      <w:bookmarkStart w:id="115" w:name="_Toc28279151"/>
      <w:r>
        <w:t>System1: Domain2 Architecture</w:t>
      </w:r>
      <w:bookmarkEnd w:id="114"/>
      <w:bookmarkEnd w:id="115"/>
    </w:p>
    <w:tbl>
      <w:tblPr>
        <w:tblW w:type="dxa" w:w="9316"/>
        <w:tblLayout w:type="fixed"/>
        <w:tblLook w:firstColumn="1" w:firstRow="1" w:lastColumn="0" w:lastRow="0" w:noHBand="0" w:noVBand="1" w:val="04A0"/>
        <w:tblBorders>
          <w:top w:val="single" w:sz="6" w:space="0" w:color="A0AEC0"/>
          <w:left w:val="single" w:sz="6" w:space="0" w:color="A0AEC0"/>
          <w:bottom w:val="single" w:sz="6" w:space="0" w:color="A0AEC0"/>
          <w:right w:val="single" w:sz="6" w:space="0" w:color="A0AEC0"/>
          <w:insideH w:val="single" w:sz="6" w:space="0" w:color="A0AEC0"/>
          <w:insideV w:val="single" w:sz="6" w:space="0" w:color="A0AEC0"/>
        </w:tblBorders>
      </w:tblPr>
      <w:tblGrid>
        <w:gridCol w:w="9316"/>
      </w:tblGrid>
      <w:tr>
        <w:trPr>
          <w:cantSplit/>
          <w:tblHeader/>
        </w:trPr>
        <w:tc>
          <w:tcPr>
            <w:tcW w:type="dxa" w:w="9316"/>
            <w:shd w:val="clear" w:color="auto" w:fill="F4F6F9"/>
            <w:tcMar>
              <w:top w:w="140" w:type="dxa"/>
              <w:bottom w:w="140" w:type="dxa"/>
              <w:left w:w="180" w:type="dxa"/>
              <w:right w:w="180" w:type="dxa"/>
            </w:tcMar>
          </w:tcPr>
          <w:p>
            <w:pPr>
              <w:spacing w:before="40" w:after="40" w:line="252" w:lineRule="auto"/>
            </w:pPr>
            <w:r>
              <w:rPr>
                <w:rFonts w:ascii="Consolas" w:hAnsi="Consolas"/>
                <w:color w:val="141923"/>
                <w:sz w:val="16"/>
              </w:rPr>
              <w:t>+--------------------------------------------------------------------------------------------------+</w:t>
              <w:br/>
              <w:t>| SYSTEM 1: DOMAIN 2 (MECHANICAL) ENCLOSURE &amp; THERMAL ARCHITECTURE                                 |</w:t>
              <w:br/>
              <w:t>+--------------------------------------------------------------------------------------------------+</w:t>
              <w:br/>
              <w:t xml:space="preserve">  • Overall Dimensions: 130 mm (Width) x 85 mm (Depth) x 42 mm (Height). Natural Convection Shell. </w:t>
              <w:br/>
              <w:t xml:space="preserve">  • Enclosure Material: Extruded Anodized Aluminum 6063-T5 (2.0mm wall) with internal card guides. </w:t>
              <w:br/>
              <w:t xml:space="preserve">  • Front Panel: Dual 4mm Gold Binding Posts, Rotary Encoders, Output Push-button, 1.3" OLED Window</w:t>
              <w:br/>
              <w:t xml:space="preserve">  • Rear Panel: IEC 320-C14 AC Receptacle with fuse drawer, USB Type-C Receptacle, MicroSD Slot.   </w:t>
              <w:br/>
              <w:t xml:space="preserve">  • Thermal Management: Flyback Primary MOSFET &amp; Secondary Sync FET clamped to chassis bottom.     </w:t>
              <w:br/>
              <w:t xml:space="preserve">  • Isolation Barrier: Milled 6.4 mm air slot across PCB beneath optocouplers and transformer.    </w:t>
              <w:br/>
              <w:t>+--------------------------------------------------------------------------------------------------+</w:t>
            </w:r>
          </w:p>
        </w:tc>
      </w:tr>
    </w:tbl>
    <w:p>
      <w:pPr>
        <w:pStyle w:val="Caption"/>
      </w:pPr>
      <w:r>
        <w:t>Figure 7: System 1 Domain 2 (Mechanical) Enclosure &amp; Thermal Architecture</w:t>
      </w:r>
    </w:p>
    <w:p>
      <w:r>
        <w:rPr>
          <w:i/>
        </w:rPr>
        <w:t>Note: This is the proposed architecture and it might get changed during the design stage.</w:t>
      </w:r>
    </w:p>
    <w:p>
      <w:r>
        <w:rPr>
          <w:i/>
        </w:rPr>
        <w:t>Note: Ensure the license compliance for usage of open source tools.</w:t>
      </w:r>
    </w:p>
    <w:p w14:paraId="02CBEE50" w14:textId="489AF997"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64822FE7" w14:textId="77777777" w:rsidR="00FE32A2" w:rsidRDefault="00560D94">
      <w:pPr>
        <w:pStyle w:val="Heading2"/>
      </w:pPr>
      <w:bookmarkStart w:id="116" w:name="_Toc15414766"/>
      <w:bookmarkStart w:id="117" w:name="_Toc28279152"/>
      <w:r>
        <w:t>System2: Domain1 Architecture</w:t>
      </w:r>
      <w:bookmarkEnd w:id="116"/>
      <w:bookmarkEnd w:id="117"/>
    </w:p>
    <w:tbl>
      <w:tblPr>
        <w:tblW w:type="dxa" w:w="9316"/>
        <w:tblLayout w:type="fixed"/>
        <w:tblLook w:firstColumn="1" w:firstRow="1" w:lastColumn="0" w:lastRow="0" w:noHBand="0" w:noVBand="1" w:val="04A0"/>
        <w:tblBorders>
          <w:top w:val="single" w:sz="6" w:space="0" w:color="A0AEC0"/>
          <w:left w:val="single" w:sz="6" w:space="0" w:color="A0AEC0"/>
          <w:bottom w:val="single" w:sz="6" w:space="0" w:color="A0AEC0"/>
          <w:right w:val="single" w:sz="6" w:space="0" w:color="A0AEC0"/>
          <w:insideH w:val="single" w:sz="6" w:space="0" w:color="A0AEC0"/>
          <w:insideV w:val="single" w:sz="6" w:space="0" w:color="A0AEC0"/>
        </w:tblBorders>
      </w:tblPr>
      <w:tblGrid>
        <w:gridCol w:w="9316"/>
      </w:tblGrid>
      <w:tr>
        <w:trPr>
          <w:cantSplit/>
          <w:tblHeader/>
        </w:trPr>
        <w:tc>
          <w:tcPr>
            <w:tcW w:type="dxa" w:w="9316"/>
            <w:shd w:val="clear" w:color="auto" w:fill="F4F6F9"/>
            <w:tcMar>
              <w:top w:w="140" w:type="dxa"/>
              <w:bottom w:w="140" w:type="dxa"/>
              <w:left w:w="180" w:type="dxa"/>
              <w:right w:w="180" w:type="dxa"/>
            </w:tcMar>
          </w:tcPr>
          <w:p>
            <w:pPr>
              <w:spacing w:before="40" w:after="40" w:line="252" w:lineRule="auto"/>
            </w:pPr>
            <w:r>
              <w:rPr>
                <w:rFonts w:ascii="Consolas" w:hAnsi="Consolas"/>
                <w:color w:val="141923"/>
                <w:sz w:val="16"/>
              </w:rPr>
              <w:t>+--------------------------------------------------------------------------------------------------+</w:t>
              <w:br/>
              <w:t>| SYSTEM 2: DOMAIN 1 (EMBEDDED SOFTWARE) MULTITASKING FreeRTOS ARCHITECTURE                        |</w:t>
              <w:br/>
              <w:t>+--------------------------------------------------------------------------------------------------+</w:t>
              <w:br/>
              <w:t xml:space="preserve">  [FreeRTOS Kernel v10.4 - Preemptive Scheduling, 1ms SysTick]                                     </w:t>
              <w:br/>
              <w:t xml:space="preserve">                                                                                                   </w:t>
              <w:br/>
              <w:t xml:space="preserve">  • Task 1: Protection &amp; Fault Supervisory Task (Priority: Real-Time / Highest, Period: 1ms)       </w:t>
              <w:br/>
              <w:t xml:space="preserve">            Reads ADC OVP/OTP trip lines, services emergency shutdown, controls output gate FET.   </w:t>
              <w:br/>
              <w:t xml:space="preserve">                                                                                                   </w:t>
              <w:br/>
              <w:t xml:space="preserve">  • Task 2: Dual-Domain Power Telemetry Task (Priority: High, Period: 100ms / 10Hz)                </w:t>
              <w:br/>
              <w:t xml:space="preserve">            Reads AMC1311 AC power, INA226 DC rail, calculates true efficiency, pushes to queue.  </w:t>
              <w:br/>
              <w:t xml:space="preserve">                                                                                                   </w:t>
              <w:br/>
              <w:t xml:space="preserve">  • Task 3: SCPI Parser &amp; USB-CDC Task (Priority: Medium, Event-Driven)                            </w:t>
              <w:br/>
              <w:t xml:space="preserve">            Parses IEEE 488.2 commands (:VOLT, :CURR, :MEAS), formats SCPI response strings.      </w:t>
              <w:br/>
              <w:t xml:space="preserve">                                                                                                   </w:t>
              <w:br/>
              <w:t xml:space="preserve">  • Task 4: MicroSD FatFs Logging Task (Priority: Low, Period: 100ms)                              </w:t>
              <w:br/>
              <w:t xml:space="preserve">            Dequeues telemetry records, writes buffered CSV frames to FAT32 filesystem on SD card. </w:t>
              <w:br/>
              <w:t xml:space="preserve">                                                                                                   </w:t>
              <w:br/>
              <w:t xml:space="preserve">  • Task 5: OLED Graphical UI &amp; Encoder Task (Priority: Low, Period: 100ms / 10 fps)              </w:t>
              <w:br/>
              <w:t xml:space="preserve">            Renders graphical dashboard, power bar graph, services quadrature encoder clicks.      </w:t>
              <w:br/>
              <w:t>+--------------------------------------------------------------------------------------------------+</w:t>
            </w:r>
          </w:p>
        </w:tc>
      </w:tr>
    </w:tbl>
    <w:p>
      <w:pPr>
        <w:pStyle w:val="Caption"/>
      </w:pPr>
      <w:r>
        <w:t>Figure 8: System 2 Domain 1 (Embedded Software) Multitasking FreeRTOS Architecture</w:t>
      </w:r>
    </w:p>
    <w:p>
      <w:r>
        <w:rPr>
          <w:i/>
        </w:rPr>
        <w:t>Note: This is the proposed architecture and it might get changed during the design stage.</w:t>
      </w:r>
    </w:p>
    <w:p>
      <w:r>
        <w:rPr>
          <w:i/>
        </w:rPr>
        <w:t>Note: Ensure the license compliance for usage of open source tools.</w:t>
      </w:r>
    </w:p>
    <w:p w14:paraId="71749DA3" w14:textId="7C660306"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21D07C90" w14:textId="77777777" w:rsidR="00FE32A2" w:rsidRDefault="00560D94">
      <w:bookmarkStart w:id="118" w:name="_Toc15414767"/>
      <w:r>
        <w:br w:type="page"/>
      </w:r>
    </w:p>
    <w:p w14:paraId="56476E03" w14:textId="77777777" w:rsidR="00FE32A2" w:rsidRDefault="00560D94">
      <w:pPr>
        <w:pStyle w:val="Heading1"/>
      </w:pPr>
      <w:bookmarkStart w:id="119" w:name="_Toc28279153"/>
      <w:r>
        <w:lastRenderedPageBreak/>
        <w:t xml:space="preserve">Bill </w:t>
      </w:r>
      <w:proofErr w:type="gramStart"/>
      <w:r>
        <w:t>Of</w:t>
      </w:r>
      <w:proofErr w:type="gramEnd"/>
      <w:r>
        <w:t xml:space="preserve"> Material &lt;</w:t>
      </w:r>
      <w:r>
        <w:rPr>
          <w:color w:val="FF0000"/>
        </w:rPr>
        <w:t>optional</w:t>
      </w:r>
      <w:r>
        <w:t>&gt;</w:t>
      </w:r>
      <w:bookmarkEnd w:id="118"/>
      <w:bookmarkEnd w:id="119"/>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AC-DC Isolated Flyback Power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16</w:t>
            </w:r>
          </w:p>
        </w:tc>
        <w:tc>
          <w:tcPr>
            <w:tcW w:type="dxa" w:w="3412"/>
            <w:vAlign w:val="center"/>
          </w:tcPr>
          <w:p>
            <w:pPr>
              <w:spacing w:before="40" w:after="40" w:line="252" w:lineRule="auto"/>
              <w:jc w:val="left"/>
            </w:pPr>
            <w:r/>
            <w:r>
              <w:rPr>
                <w:rFonts w:ascii="Arial" w:hAnsi="Arial"/>
                <w:b w:val="0"/>
                <w:color w:val="000000"/>
                <w:sz w:val="17"/>
              </w:rPr>
              <w:t>Precision Current Shunt Resistor 10mΩ 0.1% 3W</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17</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18</w:t>
            </w:r>
          </w:p>
        </w:tc>
        <w:tc>
          <w:tcPr>
            <w:tcW w:type="dxa" w:w="3412"/>
            <w:vAlign w:val="center"/>
          </w:tcPr>
          <w:p>
            <w:pPr>
              <w:spacing w:before="40" w:after="40" w:line="252" w:lineRule="auto"/>
              <w:jc w:val="left"/>
            </w:pPr>
            <w:r/>
            <w:r>
              <w:rPr>
                <w:rFonts w:ascii="Arial" w:hAnsi="Arial"/>
                <w:b w:val="0"/>
                <w:color w:val="000000"/>
                <w:sz w:val="17"/>
              </w:rPr>
              <w:t>Aluminum Solid Polymer Capacitor 100µF 25V</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19</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20</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21</w:t>
            </w:r>
          </w:p>
        </w:tc>
        <w:tc>
          <w:tcPr>
            <w:tcW w:type="dxa" w:w="3412"/>
            <w:vAlign w:val="center"/>
          </w:tcPr>
          <w:p>
            <w:pPr>
              <w:spacing w:before="40" w:after="40" w:line="252" w:lineRule="auto"/>
              <w:jc w:val="left"/>
            </w:pPr>
            <w:r/>
            <w:r>
              <w:rPr>
                <w:rFonts w:ascii="Arial" w:hAnsi="Arial"/>
                <w:b w:val="0"/>
                <w:color w:val="000000"/>
                <w:sz w:val="17"/>
              </w:rPr>
              <w:t>Compensation Network Caps &amp; Resistors Type-II</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3: Dual-Domain Real-Time Telemetry &amp; MCU Core (Electrical)</w:t>
            </w:r>
          </w:p>
        </w:tc>
      </w:tr>
      <w:tr>
        <w:trPr>
          <w:cantSplit/>
        </w:trPr>
        <w:tc>
          <w:tcPr>
            <w:tcW w:type="dxa" w:w="792"/>
            <w:vAlign w:val="center"/>
          </w:tcPr>
          <w:p>
            <w:pPr>
              <w:spacing w:before="40" w:after="40" w:line="252" w:lineRule="auto"/>
              <w:jc w:val="center"/>
            </w:pPr>
            <w:r/>
            <w:r>
              <w:rPr>
                <w:rFonts w:ascii="Arial" w:hAnsi="Arial"/>
                <w:b/>
                <w:color w:val="000000"/>
                <w:sz w:val="17"/>
              </w:rPr>
              <w:t>22</w:t>
            </w:r>
          </w:p>
        </w:tc>
        <w:tc>
          <w:tcPr>
            <w:tcW w:type="dxa" w:w="3412"/>
            <w:vAlign w:val="center"/>
          </w:tcPr>
          <w:p>
            <w:pPr>
              <w:spacing w:before="40" w:after="40" w:line="252" w:lineRule="auto"/>
              <w:jc w:val="left"/>
            </w:pPr>
            <w:r/>
            <w:r>
              <w:rPr>
                <w:rFonts w:ascii="Arial" w:hAnsi="Arial"/>
                <w:b w:val="0"/>
                <w:color w:val="000000"/>
                <w:sz w:val="17"/>
              </w:rPr>
              <w:t>32-Bit ARM Cortex-M4F MCU 170MHz 512KB Flash</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 (LQFP-64)</w:t>
            </w:r>
          </w:p>
        </w:tc>
      </w:tr>
      <w:tr>
        <w:trPr>
          <w:cantSplit/>
        </w:trPr>
        <w:tc>
          <w:tcPr>
            <w:tcW w:type="dxa" w:w="792"/>
            <w:vAlign w:val="center"/>
          </w:tcPr>
          <w:p>
            <w:pPr>
              <w:spacing w:before="40" w:after="40" w:line="252" w:lineRule="auto"/>
              <w:jc w:val="center"/>
            </w:pPr>
            <w:r/>
            <w:r>
              <w:rPr>
                <w:rFonts w:ascii="Arial" w:hAnsi="Arial"/>
                <w:b/>
                <w:color w:val="000000"/>
                <w:sz w:val="17"/>
              </w:rPr>
              <w:t>23</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24</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25</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26</w:t>
            </w:r>
          </w:p>
        </w:tc>
        <w:tc>
          <w:tcPr>
            <w:tcW w:type="dxa" w:w="3412"/>
            <w:vAlign w:val="center"/>
          </w:tcPr>
          <w:p>
            <w:pPr>
              <w:spacing w:before="40" w:after="40" w:line="252" w:lineRule="auto"/>
              <w:jc w:val="left"/>
            </w:pPr>
            <w:r/>
            <w:r>
              <w:rPr>
                <w:rFonts w:ascii="Arial" w:hAnsi="Arial"/>
                <w:b w:val="0"/>
                <w:color w:val="000000"/>
                <w:sz w:val="17"/>
              </w:rPr>
              <w:t>High-Speed Analog Comparator 4.5ns 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TLV3501AIDBVR</w:t>
            </w:r>
          </w:p>
        </w:tc>
      </w:tr>
      <w:tr>
        <w:trPr>
          <w:cantSplit/>
        </w:trPr>
        <w:tc>
          <w:tcPr>
            <w:tcW w:type="dxa" w:w="792"/>
            <w:vAlign w:val="center"/>
          </w:tcPr>
          <w:p>
            <w:pPr>
              <w:spacing w:before="40" w:after="40" w:line="252" w:lineRule="auto"/>
              <w:jc w:val="center"/>
            </w:pPr>
            <w:r/>
            <w:r>
              <w:rPr>
                <w:rFonts w:ascii="Arial" w:hAnsi="Arial"/>
                <w:b/>
                <w:color w:val="000000"/>
                <w:sz w:val="17"/>
              </w:rPr>
              <w:t>27</w:t>
            </w:r>
          </w:p>
        </w:tc>
        <w:tc>
          <w:tcPr>
            <w:tcW w:type="dxa" w:w="3412"/>
            <w:vAlign w:val="center"/>
          </w:tcPr>
          <w:p>
            <w:pPr>
              <w:spacing w:before="40" w:after="40" w:line="252" w:lineRule="auto"/>
              <w:jc w:val="left"/>
            </w:pPr>
            <w:r/>
            <w:r>
              <w:rPr>
                <w:rFonts w:ascii="Arial" w:hAnsi="Arial"/>
                <w:b w:val="0"/>
                <w:color w:val="000000"/>
                <w:sz w:val="17"/>
              </w:rPr>
              <w:t>Precision Current Sense Amplifier 50V/V SC70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INA240A2EDCKR</w:t>
            </w:r>
          </w:p>
        </w:tc>
      </w:tr>
      <w:tr>
        <w:trPr>
          <w:cantSplit/>
        </w:trPr>
        <w:tc>
          <w:tcPr>
            <w:tcW w:type="dxa" w:w="792"/>
            <w:vAlign w:val="center"/>
          </w:tcPr>
          <w:p>
            <w:pPr>
              <w:spacing w:before="40" w:after="40" w:line="252" w:lineRule="auto"/>
              <w:jc w:val="center"/>
            </w:pPr>
            <w:r/>
            <w:r>
              <w:rPr>
                <w:rFonts w:ascii="Arial" w:hAnsi="Arial"/>
                <w:b/>
                <w:color w:val="000000"/>
                <w:sz w:val="17"/>
              </w:rPr>
              <w:t>28</w:t>
            </w:r>
          </w:p>
        </w:tc>
        <w:tc>
          <w:tcPr>
            <w:tcW w:type="dxa" w:w="3412"/>
            <w:vAlign w:val="center"/>
          </w:tcPr>
          <w:p>
            <w:pPr>
              <w:spacing w:before="40" w:after="40" w:line="252" w:lineRule="auto"/>
              <w:jc w:val="left"/>
            </w:pPr>
            <w:r/>
            <w:r>
              <w:rPr>
                <w:rFonts w:ascii="Arial" w:hAnsi="Arial"/>
                <w:b w:val="0"/>
                <w:color w:val="000000"/>
                <w:sz w:val="17"/>
              </w:rPr>
              <w:t>ESD Protection Diode Array USB-C &amp; I/O Lines</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Semtech</w:t>
            </w:r>
          </w:p>
        </w:tc>
        <w:tc>
          <w:tcPr>
            <w:tcW w:type="dxa" w:w="2592"/>
            <w:vAlign w:val="center"/>
          </w:tcPr>
          <w:p>
            <w:pPr>
              <w:spacing w:before="40" w:after="40" w:line="252" w:lineRule="auto"/>
              <w:jc w:val="left"/>
            </w:pPr>
            <w:r/>
            <w:r>
              <w:rPr>
                <w:rFonts w:ascii="Arial" w:hAnsi="Arial"/>
                <w:b w:val="0"/>
                <w:color w:val="000000"/>
                <w:sz w:val="17"/>
              </w:rPr>
              <w:t>RClamp0524P (SLP2510P8)</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4: Mechanical, Thermal &amp; Interconnect Hardware</w:t>
            </w:r>
          </w:p>
        </w:tc>
      </w:tr>
      <w:tr>
        <w:trPr>
          <w:cantSplit/>
        </w:trPr>
        <w:tc>
          <w:tcPr>
            <w:tcW w:type="dxa" w:w="792"/>
            <w:vAlign w:val="center"/>
          </w:tcPr>
          <w:p>
            <w:pPr>
              <w:spacing w:before="40" w:after="40" w:line="252" w:lineRule="auto"/>
              <w:jc w:val="center"/>
            </w:pPr>
            <w:r/>
            <w:r>
              <w:rPr>
                <w:rFonts w:ascii="Arial" w:hAnsi="Arial"/>
                <w:b/>
                <w:color w:val="000000"/>
                <w:sz w:val="17"/>
              </w:rPr>
              <w:t>29</w:t>
            </w:r>
          </w:p>
        </w:tc>
        <w:tc>
          <w:tcPr>
            <w:tcW w:type="dxa" w:w="3412"/>
            <w:vAlign w:val="center"/>
          </w:tcPr>
          <w:p>
            <w:pPr>
              <w:spacing w:before="40" w:after="40" w:line="252" w:lineRule="auto"/>
              <w:jc w:val="left"/>
            </w:pPr>
            <w:r/>
            <w:r>
              <w:rPr>
                <w:rFonts w:ascii="Arial" w:hAnsi="Arial"/>
                <w:b w:val="0"/>
                <w:color w:val="000000"/>
                <w:sz w:val="17"/>
              </w:rPr>
              <w:t>Anodized Extruded Aluminum Enclosure 130x85x42mm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Hammond Mfg</w:t>
            </w:r>
          </w:p>
        </w:tc>
        <w:tc>
          <w:tcPr>
            <w:tcW w:type="dxa" w:w="2592"/>
            <w:vAlign w:val="center"/>
          </w:tcPr>
          <w:p>
            <w:pPr>
              <w:spacing w:before="40" w:after="40" w:line="252" w:lineRule="auto"/>
              <w:jc w:val="left"/>
            </w:pPr>
            <w:r/>
            <w:r>
              <w:rPr>
                <w:rFonts w:ascii="Arial" w:hAnsi="Arial"/>
                <w:b w:val="0"/>
                <w:color w:val="000000"/>
                <w:sz w:val="17"/>
              </w:rPr>
              <w:t>1455N1201BK</w:t>
            </w:r>
          </w:p>
        </w:tc>
      </w:tr>
      <w:tr>
        <w:trPr>
          <w:cantSplit/>
        </w:trPr>
        <w:tc>
          <w:tcPr>
            <w:tcW w:type="dxa" w:w="792"/>
            <w:vAlign w:val="center"/>
          </w:tcPr>
          <w:p>
            <w:pPr>
              <w:spacing w:before="40" w:after="40" w:line="252" w:lineRule="auto"/>
              <w:jc w:val="center"/>
            </w:pPr>
            <w:r/>
            <w:r>
              <w:rPr>
                <w:rFonts w:ascii="Arial" w:hAnsi="Arial"/>
                <w:b/>
                <w:color w:val="000000"/>
                <w:sz w:val="17"/>
              </w:rPr>
              <w:t>30</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31</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r>
        <w:trPr>
          <w:cantSplit/>
        </w:trPr>
        <w:tc>
          <w:tcPr>
            <w:tcW w:type="dxa" w:w="792"/>
            <w:vAlign w:val="center"/>
          </w:tcPr>
          <w:p>
            <w:pPr>
              <w:spacing w:before="40" w:after="40" w:line="252" w:lineRule="auto"/>
              <w:jc w:val="center"/>
            </w:pPr>
            <w:r/>
            <w:r>
              <w:rPr>
                <w:rFonts w:ascii="Arial" w:hAnsi="Arial"/>
                <w:b/>
                <w:color w:val="000000"/>
                <w:sz w:val="17"/>
              </w:rPr>
              <w:t>32</w:t>
            </w:r>
          </w:p>
        </w:tc>
        <w:tc>
          <w:tcPr>
            <w:tcW w:type="dxa" w:w="3412"/>
            <w:vAlign w:val="center"/>
          </w:tcPr>
          <w:p>
            <w:pPr>
              <w:spacing w:before="40" w:after="40" w:line="252" w:lineRule="auto"/>
              <w:jc w:val="left"/>
            </w:pPr>
            <w:r/>
            <w:r>
              <w:rPr>
                <w:rFonts w:ascii="Arial" w:hAnsi="Arial"/>
                <w:b w:val="0"/>
                <w:color w:val="000000"/>
                <w:sz w:val="17"/>
              </w:rPr>
              <w:t>Push-Push MicroSD Card Socket SMD</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Molex</w:t>
            </w:r>
          </w:p>
        </w:tc>
        <w:tc>
          <w:tcPr>
            <w:tcW w:type="dxa" w:w="2592"/>
            <w:vAlign w:val="center"/>
          </w:tcPr>
          <w:p>
            <w:pPr>
              <w:spacing w:before="40" w:after="40" w:line="252" w:lineRule="auto"/>
              <w:jc w:val="left"/>
            </w:pPr>
            <w:r/>
            <w:r>
              <w:rPr>
                <w:rFonts w:ascii="Arial" w:hAnsi="Arial"/>
                <w:b w:val="0"/>
                <w:color w:val="000000"/>
                <w:sz w:val="17"/>
              </w:rPr>
              <w:t>104031-0811</w:t>
            </w:r>
          </w:p>
        </w:tc>
      </w:tr>
      <w:tr>
        <w:trPr>
          <w:cantSplit/>
        </w:trPr>
        <w:tc>
          <w:tcPr>
            <w:tcW w:type="dxa" w:w="792"/>
            <w:vAlign w:val="center"/>
          </w:tcPr>
          <w:p>
            <w:pPr>
              <w:spacing w:before="40" w:after="40" w:line="252" w:lineRule="auto"/>
              <w:jc w:val="center"/>
            </w:pPr>
            <w:r/>
            <w:r>
              <w:rPr>
                <w:rFonts w:ascii="Arial" w:hAnsi="Arial"/>
                <w:b/>
                <w:color w:val="000000"/>
                <w:sz w:val="17"/>
              </w:rPr>
              <w:t>33</w:t>
            </w:r>
          </w:p>
        </w:tc>
        <w:tc>
          <w:tcPr>
            <w:tcW w:type="dxa" w:w="3412"/>
            <w:vAlign w:val="center"/>
          </w:tcPr>
          <w:p>
            <w:pPr>
              <w:spacing w:before="40" w:after="40" w:line="252" w:lineRule="auto"/>
              <w:jc w:val="left"/>
            </w:pPr>
            <w:r/>
            <w:r>
              <w:rPr>
                <w:rFonts w:ascii="Arial" w:hAnsi="Arial"/>
                <w:b w:val="0"/>
                <w:color w:val="000000"/>
                <w:sz w:val="17"/>
              </w:rPr>
              <w:t>1.3" Monochrome 128x64 I2C Graphic OLED Display</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Adafruit / WiseChip</w:t>
            </w:r>
          </w:p>
        </w:tc>
        <w:tc>
          <w:tcPr>
            <w:tcW w:type="dxa" w:w="2592"/>
            <w:vAlign w:val="center"/>
          </w:tcPr>
          <w:p>
            <w:pPr>
              <w:spacing w:before="40" w:after="40" w:line="252" w:lineRule="auto"/>
              <w:jc w:val="left"/>
            </w:pPr>
            <w:r/>
            <w:r>
              <w:rPr>
                <w:rFonts w:ascii="Arial" w:hAnsi="Arial"/>
                <w:b w:val="0"/>
                <w:color w:val="000000"/>
                <w:sz w:val="17"/>
              </w:rPr>
              <w:t>UG-2864HSWEG01</w:t>
            </w:r>
          </w:p>
        </w:tc>
      </w:tr>
      <w:tr>
        <w:trPr>
          <w:cantSplit/>
        </w:trPr>
        <w:tc>
          <w:tcPr>
            <w:tcW w:type="dxa" w:w="792"/>
            <w:vAlign w:val="center"/>
          </w:tcPr>
          <w:p>
            <w:pPr>
              <w:spacing w:before="40" w:after="40" w:line="252" w:lineRule="auto"/>
              <w:jc w:val="center"/>
            </w:pPr>
            <w:r/>
            <w:r>
              <w:rPr>
                <w:rFonts w:ascii="Arial" w:hAnsi="Arial"/>
                <w:b/>
                <w:color w:val="000000"/>
                <w:sz w:val="17"/>
              </w:rPr>
              <w:t>34</w:t>
            </w:r>
          </w:p>
        </w:tc>
        <w:tc>
          <w:tcPr>
            <w:tcW w:type="dxa" w:w="3412"/>
            <w:vAlign w:val="center"/>
          </w:tcPr>
          <w:p>
            <w:pPr>
              <w:spacing w:before="40" w:after="40" w:line="252" w:lineRule="auto"/>
              <w:jc w:val="left"/>
            </w:pPr>
            <w:r/>
            <w:r>
              <w:rPr>
                <w:rFonts w:ascii="Arial" w:hAnsi="Arial"/>
                <w:b w:val="0"/>
                <w:color w:val="000000"/>
                <w:sz w:val="17"/>
              </w:rPr>
              <w:t>Extruded Aluminum Heatsinks with Thermal Gap Pads</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Aavid Thermalloy</w:t>
            </w:r>
          </w:p>
        </w:tc>
        <w:tc>
          <w:tcPr>
            <w:tcW w:type="dxa" w:w="2592"/>
            <w:vAlign w:val="center"/>
          </w:tcPr>
          <w:p>
            <w:pPr>
              <w:spacing w:before="40" w:after="40" w:line="252" w:lineRule="auto"/>
              <w:jc w:val="left"/>
            </w:pPr>
            <w:r/>
            <w:r>
              <w:rPr>
                <w:rFonts w:ascii="Arial" w:hAnsi="Arial"/>
                <w:b w:val="0"/>
                <w:color w:val="000000"/>
                <w:sz w:val="17"/>
              </w:rPr>
              <w:t>576802B00000G / Bergquist</w:t>
            </w:r>
          </w:p>
        </w:tc>
      </w:tr>
    </w:tbl>
    <w:p w14:paraId="6E8C3315" w14:textId="5C238C8A" w:rsidR="00FE32A2" w:rsidRDefault="00560D94">
      <w:pPr>
        <w:pStyle w:val="Caption"/>
        <w:jc w:val="center"/>
        <w:rPr>
          <w:color w:val="548DD4" w:themeColor="text2" w:themeTint="99"/>
        </w:rPr>
      </w:pPr>
      <w:bookmarkStart w:id="122" w:name="_Toc28331329"/>
      <w:r>
        <w:t xml:space="preserve">Table </w:t>
      </w:r>
      <w:fldSimple w:instr=" SEQ Table \* ARABIC ">
        <w:r w:rsidR="009E27D5">
          <w:rPr>
            <w:noProof/>
          </w:rPr>
          <w:t>8</w:t>
        </w:r>
      </w:fldSimple>
      <w:r>
        <w:t>:System1 Product BOM</w:t>
      </w:r>
      <w:bookmarkEnd w:id="122"/>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Software Package / Firmware Component</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Provider / Origin</w:t>
            </w:r>
          </w:p>
        </w:tc>
        <w:tc>
          <w:tcPr>
            <w:tcW w:w="2592" w:type="dxa"/>
            <w:shd w:val="clear" w:color="auto" w:fill="BFBFBF"/>
            <w:vAlign w:val="center"/>
          </w:tcPr>
          <w:p>
            <w:pPr>
              <w:spacing w:before="40" w:after="40" w:line="252" w:lineRule="auto"/>
              <w:jc w:val="left"/>
            </w:pPr>
            <w:r/>
            <w:r>
              <w:rPr>
                <w:rFonts w:ascii="Arial" w:hAnsi="Arial"/>
                <w:b/>
                <w:color w:val="000000"/>
                <w:sz w:val="19"/>
              </w:rPr>
              <w:t>License / Version</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Core Firmware, Real-Time OS &amp; Drivers</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FreeRTOS Real-Time Kernel v10.4 (Preemptive Multitasking)</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Amazon Web Services</w:t>
            </w:r>
          </w:p>
        </w:tc>
        <w:tc>
          <w:tcPr>
            <w:tcW w:type="dxa" w:w="2592"/>
            <w:vAlign w:val="center"/>
          </w:tcPr>
          <w:p>
            <w:pPr>
              <w:spacing w:before="40" w:after="40" w:line="252" w:lineRule="auto"/>
              <w:jc w:val="left"/>
            </w:pPr>
            <w:r/>
            <w:r>
              <w:rPr>
                <w:rFonts w:ascii="Arial" w:hAnsi="Arial"/>
                <w:b w:val="0"/>
                <w:color w:val="000000"/>
                <w:sz w:val="17"/>
              </w:rPr>
              <w:t>Open Source MIT</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STM32CubeG4 HAL &amp; Low-Layer (LL) Driver Library</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MCD-ST Liberty</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ChaN's FatFs File System Module R0.15 (FAT32 SD Logging)</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ChaN</w:t>
            </w:r>
          </w:p>
        </w:tc>
        <w:tc>
          <w:tcPr>
            <w:tcW w:type="dxa" w:w="2592"/>
            <w:vAlign w:val="center"/>
          </w:tcPr>
          <w:p>
            <w:pPr>
              <w:spacing w:before="40" w:after="40" w:line="252" w:lineRule="auto"/>
              <w:jc w:val="left"/>
            </w:pPr>
            <w:r/>
            <w:r>
              <w:rPr>
                <w:rFonts w:ascii="Arial" w:hAnsi="Arial"/>
                <w:b w:val="0"/>
                <w:color w:val="000000"/>
                <w:sz w:val="17"/>
              </w:rPr>
              <w:t>Open Source BSD</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SSD1306 / SH1106 Monolithic OLED Graphics Driver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Instrumentation Protocols &amp; Telemetry Stack</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IEEE 488.2 SCPI Command Parser Stack (USB-CDC Interface)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Dual-Domain True RMS &amp; Efficiency Computing Engine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Autonomous Closed-Loop State Machine &amp; Protection Engine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VVDN Embedded</w:t>
            </w:r>
          </w:p>
        </w:tc>
        <w:tc>
          <w:tcPr>
            <w:tcW w:type="dxa" w:w="2592"/>
            <w:vAlign w:val="center"/>
          </w:tcPr>
          <w:p>
            <w:pPr>
              <w:spacing w:before="40" w:after="40" w:line="252" w:lineRule="auto"/>
              <w:jc w:val="left"/>
            </w:pPr>
            <w:r/>
            <w:r>
              <w:rPr>
                <w:rFonts w:ascii="Arial" w:hAnsi="Arial"/>
                <w:b w:val="0"/>
                <w:color w:val="000000"/>
                <w:sz w:val="17"/>
              </w:rPr>
              <w:t>VVDN Proprietary</w:t>
            </w:r>
          </w:p>
        </w:tc>
      </w:tr>
    </w:tbl>
    <w:p w14:paraId="6F544BC8" w14:textId="42BA7DF8" w:rsidR="00FE32A2" w:rsidRDefault="00560D94" w:rsidP="00BC0037">
      <w:pPr>
        <w:pStyle w:val="Caption"/>
        <w:jc w:val="center"/>
      </w:pPr>
      <w:bookmarkStart w:id="125" w:name="_Toc28331330"/>
      <w:r>
        <w:t xml:space="preserve">Table </w:t>
      </w:r>
      <w:fldSimple w:instr=" SEQ Table \* ARABIC ">
        <w:r w:rsidR="009E27D5">
          <w:rPr>
            <w:noProof/>
          </w:rPr>
          <w:t>9</w:t>
        </w:r>
      </w:fldSimple>
      <w:r>
        <w:t>:System2 Product BOM</w:t>
      </w:r>
      <w:bookmarkEnd w:id="1"/>
      <w:bookmarkEnd w:id="82"/>
      <w:bookmarkEnd w:id="125"/>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Three-phase 400V/480V AC industrial grid input operation.</w:t>
      </w:r>
    </w:p>
    <w:p w14:paraId="64348787" w14:textId="58922547" w:rsidR="005A1B7F" w:rsidRDefault="005A1B7F" w:rsidP="008F4E91">
      <w:pPr>
        <w:pStyle w:val="ListParagraph"/>
        <w:numPr>
          <w:ilvl w:val="0"/>
          <w:numId w:val="6"/>
        </w:numPr>
      </w:pPr>
      <w:r>
        <w:t>Active Power Factor Correction (Active PFC boost stage). System utilizes passive EMI filtering with PF ~ 0.62.</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(Wi-Fi/Bluetooth) is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Mechanical enclosure extrusion profile selection (finalizing 130x85x42mm profile vs 140x90x50mm based on binding post clearance).</w:t>
      </w:r>
    </w:p>
    <w:p w14:paraId="07929670" w14:textId="68A7E485" w:rsidR="005A1B7F" w:rsidRDefault="005A1B7F" w:rsidP="005A1B7F">
      <w:pPr>
        <w:pStyle w:val="ListParagraph"/>
        <w:numPr>
          <w:ilvl w:val="0"/>
          <w:numId w:val="6"/>
        </w:numPr>
      </w:pPr>
      <w:r>
        <w:t>Current shunt value trade-off (evaluating 5mΩ vs 10mΩ for thermal dissipation vs ADC low-current resolution).</w:t>
      </w:r>
    </w:p>
    <w:p w14:paraId="1DA20CE6" w14:textId="34B869A5" w:rsidR="005A1B7F" w:rsidRPr="00B93623" w:rsidRDefault="005A1B7F" w:rsidP="005A1B7F">
      <w:pPr>
        <w:pStyle w:val="ListParagraph"/>
        <w:numPr>
          <w:ilvl w:val="0"/>
          <w:numId w:val="6"/>
        </w:numPr>
      </w:pPr>
      <w:r>
        <w:t>Auxiliary DC-in barrel jack option (evaluating 24V DC auxiliary input to bypass AC mains in vehicle/field environments).</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