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28"/>
        </w:rPr>
        <w:t>Stage 3: Converter DC-DC (Uniform-Frequency Isolated Flyback) Subsystem</w:t>
      </w:r>
    </w:p>
    <w:p>
      <w:pPr>
        <w:spacing w:before="0" w:after="240"/>
      </w:pPr>
      <w:r>
        <w:rPr>
          <w:rFonts w:ascii="Arial" w:hAnsi="Arial"/>
          <w:i/>
          <w:color w:val="4A5568"/>
          <w:sz w:val="20"/>
        </w:rPr>
        <w:t>Internal Subsystem Architecture, Component Selection &amp; Engineering Requirements Table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28"/>
        <w:gridCol w:w="1224"/>
        <w:gridCol w:w="2015"/>
        <w:gridCol w:w="2376"/>
        <w:gridCol w:w="2736"/>
      </w:tblGrid>
      <w:tr>
        <w:trPr>
          <w:cantSplit/>
          <w:tblHeader/>
        </w:trPr>
        <w:tc>
          <w:tcPr>
            <w:tcW w:type="dxa" w:w="1728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Functional Sub-Block</w:t>
            </w:r>
          </w:p>
        </w:tc>
        <w:tc>
          <w:tcPr>
            <w:tcW w:type="dxa" w:w="1224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Circuit Ref</w:t>
            </w:r>
          </w:p>
        </w:tc>
        <w:tc>
          <w:tcPr>
            <w:tcW w:type="dxa" w:w="2015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Selected Component / IC</w:t>
            </w:r>
          </w:p>
        </w:tc>
        <w:tc>
          <w:tcPr>
            <w:tcW w:type="dxa" w:w="2376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Key Specifications &amp; Ratings</w:t>
            </w:r>
          </w:p>
        </w:tc>
        <w:tc>
          <w:tcPr>
            <w:tcW w:type="dxa" w:w="2736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Functional Role &amp; Performance Target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HVDC Input Interface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+HVDC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Stage 2 Bulk DC Bus Link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+120 V to +375 V DC operating span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Low-impedance high-voltage input rail feeding transformer primary winding and snubber network.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Uniform-Freq PWM Controller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U1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Texas Instruments UC3843 / UCC28C43 (SOIC-8 / DIP-8)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Uniform 65 kHz clock, RT/CT oscillator, cycle-by-cycle CS, direct totem-pole gate out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Generates constant-frequency PWM switching pulses at a uniform 65 kHz rate, providing predictable EMI harmonics and deterministic current-mode control.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Oscillator Timing Network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R_T</w:t>
              <w:br/>
              <w:t>C_T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Precision Thin-Film Resistor +</w:t>
              <w:br/>
              <w:t>C0G/NP0 Ceramic Capacitor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R_T = 10.0 kΩ (1%),</w:t>
              <w:br/>
              <w:t>C_T = 2.2 nF (50V C0G)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Sets constant oscillator clock frequency: f_sw approx 1.72 / (R_T x C_T) = 65 kHz uniform clock without frequency jitter.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Primary Power Switch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Q1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STMicroelectronics STP10NK80Z / Infineon IPB80R290P7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800 V, 17 A, R_DS(on) = 0.29 Ω, V_DS,peak = 599 V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Main switching element modulated by 65 kHz PWM gate drive. Voltage stress derated to 74.9% of 800V rating (&lt; 75% limit).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Primary Current Sensing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R_CS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Current Sense Shunt Resistor Network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Low-inductance metal strip, 0.25 Ω, 1%, 2 W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Monitors primary switch peak current (I_pk = 2.96 A) on UC3843 ISENSE pin (Pin 3) with 1.0 V internal comparator threshold for cycle-by-cycle OCP.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RCD Snubber Clamp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D_snub</w:t>
              <w:br/>
              <w:t>R_snub</w:t>
              <w:br/>
              <w:t>C_snub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Diodes Inc. US1M +</w:t>
              <w:br/>
              <w:t>3x 68 kΩ in parallel (22.6 kΩ, 3W) +</w:t>
              <w:br/>
              <w:t>1.0 nF / 1 kV Ceramic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Diode: 1000 V, 1 A, t_rr = 75 ns;</w:t>
              <w:br/>
              <w:t>Cap: 1 nF / 1000 V ceramic;</w:t>
              <w:br/>
              <w:t>Clamp: ~216 V clamp level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Damps high-voltage inductive kick caused by transformer leakage inductance (L_lk approx 2.2 uH); clamps peak drain voltage spike safely below 650 V peak.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Flyback Power Transformer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TX1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Ferroxcube PQ26/20 (3C95 Ferrite) / EE25 Core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L_p = 220 uH +/- 10%, B_max = 0.148 T (B_sat = 0.38 T), N_p = 36 T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Stores energy during switch on-time and delivers 72 W continuous power to secondary during off-time (Np:Ns = 6:1 turns ratio).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Auxiliary Bias Winding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TX1_AUX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N_aux = 5 T (0.25 mm wire) +</w:t>
              <w:br/>
              <w:t>Fast Diode (UF4004) &amp; 47 µF Cap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Output: +14.0 V DC bias rail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Sustains UC3843 VCC pin (Pin 7) above UVLO threshold (8.4 V start / 7.6 V min) after initial high-voltage bleed startup.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Galvanic Safety Isolation Barrier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TX1_ISO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Furukawa TEX-E Triple-Insulated Wire (TIW)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N_s = 6 T (N_p:N_s = 6:1), Reinforced insulation, &gt;= 6.4 mm creepage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Complies with IEC 62368-1 standard. Provides certified &gt;= 3000 V RMS dielectric withstand between primary hot domain and secondary touch-safe SELV domain.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Secondary Schottky Barrier Rectifier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D_SEC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ON Semi / Vishay MBR10100 / MBR20100CT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100 V, 10 A Schottky Barrier Diode, V_F = 0.60 V, TO-220 with heatsink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Performs high-speed passive rectification of secondary flyback pulses. Highly reliable and robust passive design, eliminating active gate driver IC complexity.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Secondary LC Output Filter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C_sec</w:t>
              <w:br/>
              <w:t>L_sec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470 µF / 35 V Low-ESR Electrolytic +</w:t>
              <w:br/>
              <w:t>2.2 µH Inductor + 22 µF MLCC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Low-ESR filtering, Delta V_ripple &lt; 50 mV pk-pk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Attenuates 65 kHz fundamental switching ripple and high-frequency commutation spikes to produce a quiet intermediate DC rail.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Isolated Closed-Loop Feedback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OPTO1</w:t>
              <w:br/>
              <w:t>U3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Everlight PC817 / EL817 Optocoupler +</w:t>
              <w:br/>
              <w:t>TI TL431 Shunt Regulator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5000 V RMS optical isolation, 2.495 V internal bandgap, 0.5%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Precision resistor divider samples +24.0 V rail, driving optocoupler LED to pull down UC3843 COMP pin (Pin 1), regulating rail to +/- 1.0%.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Intermediate Rail Output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+24V_BUS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Intermediate DC Power Distribution Bus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+24.0 V DC +/- 1.0%, 72.0 W continuous (3.0 A), 84 W peak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Delivers stable intermediate regulated DC power to Stage 4 (Synchronous Buck-Boost Post-Regulator) and secondary auxiliary housekeeping LDOs.</w:t>
            </w:r>
          </w:p>
        </w:tc>
      </w:tr>
    </w:tbl>
    <w:p>
      <w:pPr>
        <w:spacing w:before="160" w:after="0"/>
      </w:pPr>
      <w:r>
        <w:rPr>
          <w:rFonts w:ascii="Arial" w:hAnsi="Arial"/>
          <w:i/>
          <w:color w:val="718096"/>
          <w:sz w:val="17"/>
        </w:rPr>
        <w:t>Note: This table is pre-formatted with standard cell margins, repeating headers, and fixed column widths. You can select the entire table in Word, copy it (Ctrl+C), and paste it (Ctrl+V) directly into your PRD document.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