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NFC Physical Layer: RF Physics, Modulation, Antenna Design &amp; Matching Networks</w:t>
      </w:r>
    </w:p>
    <w:p>
      <w:pPr>
        <w:spacing w:before="240" w:after="120"/>
      </w:pPr>
      <w:r>
        <w:rPr>
          <w:b/>
          <w:color w:val="184C78"/>
          <w:sz w:val="28"/>
        </w:rPr>
        <w:t>1. Electromagnetic Foundations of Near-Field Inductive Coupling</w:t>
      </w:r>
    </w:p>
    <w:p>
      <w:pPr>
        <w:spacing w:after="80"/>
      </w:pPr>
      <w:r>
        <w:rPr>
          <w:color w:val="282C34"/>
          <w:sz w:val="21"/>
        </w:rPr>
        <w:t xml:space="preserve">Unlike traditional UHF RFID (860–960 MHz) or Wi-Fi/Bluetooth (2.4 GHz) which communicate via </w:t>
      </w:r>
      <w:r>
        <w:rPr>
          <w:b/>
          <w:color w:val="282C34"/>
          <w:sz w:val="21"/>
        </w:rPr>
        <w:t>propagating electromagnetic radiative waves (Far-Field $E$-field)</w:t>
      </w:r>
      <w:r>
        <w:rPr>
          <w:color w:val="282C34"/>
          <w:sz w:val="21"/>
        </w:rPr>
        <w:t xml:space="preserve">, Near Field Communication operates at </w:t>
      </w:r>
      <w:r>
        <w:rPr>
          <w:b/>
          <w:color w:val="282C34"/>
          <w:sz w:val="21"/>
        </w:rPr>
        <w:t>13.56 MHz</w:t>
      </w:r>
      <w:r>
        <w:rPr>
          <w:color w:val="282C34"/>
          <w:sz w:val="21"/>
        </w:rPr>
        <w:t xml:space="preserve"> and relies almost exclusively on </w:t>
      </w:r>
      <w:r>
        <w:rPr>
          <w:b/>
          <w:color w:val="282C34"/>
          <w:sz w:val="21"/>
        </w:rPr>
        <w:t>quasi-static magnetic inductive coupling (Near-Field $H$-field)</w:t>
      </w:r>
      <w:r>
        <w:rPr>
          <w:color w:val="282C34"/>
          <w:sz w:val="21"/>
        </w:rPr>
        <w:t>.</w:t>
      </w:r>
    </w:p>
    <w:p>
      <w:pPr>
        <w:spacing w:before="160" w:after="80"/>
      </w:pPr>
      <w:r>
        <w:rPr>
          <w:b/>
          <w:color w:val="4682B4"/>
          <w:sz w:val="24"/>
        </w:rPr>
        <w:t>1.1 The Near-Field vs. Far-Field Boundary</w:t>
      </w:r>
    </w:p>
    <w:p>
      <w:pPr>
        <w:spacing w:after="80"/>
      </w:pPr>
      <w:r>
        <w:rPr>
          <w:color w:val="282C34"/>
          <w:sz w:val="21"/>
        </w:rPr>
        <w:t xml:space="preserve">The wavelength </w:t>
      </w:r>
      <w:r>
        <w:rPr>
          <w:i/>
          <w:color w:val="145AA0"/>
          <w:sz w:val="21"/>
        </w:rPr>
        <w:t>\lambda</w:t>
      </w:r>
      <w:r>
        <w:rPr>
          <w:color w:val="282C34"/>
          <w:sz w:val="21"/>
        </w:rPr>
        <w:t xml:space="preserve"> of an electromagnetic wave in free space is given by:</w:t>
      </w:r>
    </w:p>
    <w:p>
      <w:pPr>
        <w:spacing w:after="80"/>
      </w:pPr>
      <w:r>
        <w:rPr>
          <w:i/>
          <w:color w:val="145AA0"/>
          <w:sz w:val="21"/>
        </w:rPr>
      </w:r>
      <w:r>
        <w:rPr>
          <w:color w:val="282C34"/>
          <w:sz w:val="21"/>
        </w:rPr>
        <w:t>\lambda = \frac{c}{f_c} = \frac{3 \times 10^8\text{ m/s}}{13.56 \times 10^6\text{ Hz}} \approx 22.12\text{ meters}</w:t>
      </w:r>
      <w:r>
        <w:rPr>
          <w:i/>
          <w:color w:val="145AA0"/>
          <w:sz w:val="21"/>
        </w:rPr>
      </w:r>
    </w:p>
    <w:p>
      <w:pPr>
        <w:spacing w:after="80"/>
      </w:pPr>
      <w:r>
        <w:rPr>
          <w:color w:val="282C34"/>
          <w:sz w:val="21"/>
        </w:rPr>
        <w:t xml:space="preserve">The transition boundary (radian distance </w:t>
      </w:r>
      <w:r>
        <w:rPr>
          <w:i/>
          <w:color w:val="145AA0"/>
          <w:sz w:val="21"/>
        </w:rPr>
        <w:t>r_{boundary</w:t>
      </w:r>
      <w:r>
        <w:rPr>
          <w:color w:val="282C34"/>
          <w:sz w:val="21"/>
        </w:rPr>
        <w:t>) between the reactive near-field and the radiative far-field is mathematically defined by:</w:t>
      </w:r>
    </w:p>
    <w:p>
      <w:pPr>
        <w:spacing w:after="80"/>
      </w:pPr>
      <w:r>
        <w:rPr>
          <w:i/>
          <w:color w:val="145AA0"/>
          <w:sz w:val="21"/>
        </w:rPr>
      </w:r>
      <w:r>
        <w:rPr>
          <w:color w:val="282C34"/>
          <w:sz w:val="21"/>
        </w:rPr>
        <w:t>r_{boundary} = \frac{\lambda}{2\pi} = \frac{22.12\text{ m}}{2\pi} \approx 3.52\text{ meters}</w:t>
      </w:r>
      <w:r>
        <w:rPr>
          <w:i/>
          <w:color w:val="145AA0"/>
          <w:sz w:val="21"/>
        </w:rPr>
      </w:r>
    </w:p>
    <w:p>
      <w:pPr>
        <w:pStyle w:val="ListBullet"/>
        <w:spacing w:after="40"/>
        <w:ind w:left="360"/>
      </w:pPr>
      <w:r>
        <w:rPr>
          <w:b/>
          <w:color w:val="282C34"/>
          <w:sz w:val="21"/>
        </w:rPr>
        <w:t>Operating Region</w:t>
      </w:r>
      <w:r>
        <w:rPr>
          <w:color w:val="282C34"/>
          <w:sz w:val="21"/>
        </w:rPr>
        <w:t xml:space="preserve">: In all NFC applications, the physical distance </w:t>
      </w:r>
      <w:r>
        <w:rPr>
          <w:i/>
          <w:color w:val="145AA0"/>
          <w:sz w:val="21"/>
        </w:rPr>
        <w:t>d</w:t>
      </w:r>
      <w:r>
        <w:rPr>
          <w:color w:val="282C34"/>
          <w:sz w:val="21"/>
        </w:rPr>
        <w:t xml:space="preserve"> between reader and card is typically </w:t>
      </w:r>
      <w:r>
        <w:rPr>
          <w:i/>
          <w:color w:val="145AA0"/>
          <w:sz w:val="21"/>
        </w:rPr>
        <w:t>1 to 4 cm</w:t>
      </w:r>
      <w:r>
        <w:rPr>
          <w:color w:val="282C34"/>
          <w:sz w:val="21"/>
        </w:rPr>
        <w:t xml:space="preserve"> (maximum </w:t>
      </w:r>
      <w:r>
        <w:rPr>
          <w:i/>
          <w:color w:val="145AA0"/>
          <w:sz w:val="21"/>
        </w:rPr>
        <w:t>10 cm</w:t>
      </w:r>
      <w:r>
        <w:rPr>
          <w:color w:val="282C34"/>
          <w:sz w:val="21"/>
        </w:rPr>
        <w:t>).</w:t>
      </w:r>
    </w:p>
    <w:p>
      <w:pPr>
        <w:pStyle w:val="ListBullet"/>
        <w:spacing w:after="40"/>
        <w:ind w:left="360"/>
      </w:pPr>
      <w:r>
        <w:rPr>
          <w:b/>
          <w:color w:val="282C34"/>
          <w:sz w:val="21"/>
        </w:rPr>
        <w:t>Physical Consequence</w:t>
      </w:r>
      <w:r>
        <w:rPr>
          <w:color w:val="282C34"/>
          <w:sz w:val="21"/>
        </w:rPr>
        <w:t xml:space="preserve">: Because </w:t>
      </w:r>
      <w:r>
        <w:rPr>
          <w:i/>
          <w:color w:val="145AA0"/>
          <w:sz w:val="21"/>
        </w:rPr>
        <w:t>d \ll 3.52 m</w:t>
      </w:r>
      <w:r>
        <w:rPr>
          <w:color w:val="282C34"/>
          <w:sz w:val="21"/>
        </w:rPr>
        <w:t xml:space="preserve">, the electric field component </w:t>
      </w:r>
      <w:r>
        <w:rPr>
          <w:i/>
          <w:color w:val="145AA0"/>
          <w:sz w:val="21"/>
        </w:rPr>
        <w:t>E</w:t>
      </w:r>
      <w:r>
        <w:rPr>
          <w:color w:val="282C34"/>
          <w:sz w:val="21"/>
        </w:rPr>
        <w:t xml:space="preserve"> is negligible. The reader antenna does </w:t>
      </w:r>
      <w:r>
        <w:rPr>
          <w:b/>
          <w:color w:val="282C34"/>
          <w:sz w:val="21"/>
        </w:rPr>
        <w:t>not</w:t>
      </w:r>
      <w:r>
        <w:rPr>
          <w:color w:val="282C34"/>
          <w:sz w:val="21"/>
        </w:rPr>
        <w:t xml:space="preserve"> radiate power into space like a dipole; instead, it behaves as the primary winding of an </w:t>
      </w:r>
      <w:r>
        <w:rPr>
          <w:b/>
          <w:color w:val="282C34"/>
          <w:sz w:val="21"/>
        </w:rPr>
        <w:t>air-core transformer</w:t>
      </w:r>
      <w:r>
        <w:rPr>
          <w:color w:val="282C34"/>
          <w:sz w:val="21"/>
        </w:rPr>
        <w:t xml:space="preserve">, creating an alternating magnetic flux density </w:t>
      </w:r>
      <w:r>
        <w:rPr>
          <w:i/>
          <w:color w:val="145AA0"/>
          <w:sz w:val="21"/>
        </w:rPr>
        <w:t>B(t)</w:t>
      </w:r>
      <w:r>
        <w:rPr>
          <w:color w:val="282C34"/>
          <w:sz w:val="21"/>
        </w:rPr>
        <w:t xml:space="preserve"> that penetrates the secondary coil (the tag).</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Near-Field Region (d &lt;&lt; lambda / 2*pi)</w:t>
              <w:br/>
              <w:t xml:space="preserve">  +-------------------------------------------------------------+</w:t>
              <w:br/>
              <w:t xml:space="preserve">  |                                                             |</w:t>
              <w:br/>
              <w:t xml:space="preserve">  |  +--------------------+             +--------------------+  |</w:t>
              <w:br/>
              <w:t xml:space="preserve">  |  |   PCD (Reader)     |   H-Field   |    PICC (Tag)      |  |</w:t>
              <w:br/>
              <w:t xml:space="preserve">  |  |    Transceiver     |  Magnetic   |    Transponder     |  |</w:t>
              <w:br/>
              <w:t xml:space="preserve">  |  |                    |    Flux     |                    |  |</w:t>
              <w:br/>
              <w:t xml:space="preserve">  |  |  +--------------+  |  )  )  ) )  |  +--------------+  |  |</w:t>
              <w:br/>
              <w:t xml:space="preserve">  |  |  | Primary Coil |==|============&gt;|  |Secondary Coil|  |  |</w:t>
              <w:br/>
              <w:t xml:space="preserve">  |  |  |     (L1)     |  |  )  )  ) )  |  |     (L2)     |  |  |</w:t>
              <w:br/>
              <w:t xml:space="preserve">  |  |  +--------------+  |             |  +--------------+  |  |</w:t>
              <w:br/>
              <w:t xml:space="preserve">  |  +--------------------+             +--------------------+  |</w:t>
              <w:br/>
              <w:t xml:space="preserve">  |             \                          /                    |</w:t>
              <w:br/>
              <w:t xml:space="preserve">  |              \--- Mutual Inductance --/                     |</w:t>
              <w:br/>
              <w:t xml:space="preserve">  |                    M = k * sqrt(L1 * L2)                    |</w:t>
              <w:br/>
              <w:t xml:space="preserve">  +-------------------------------------------------------------+</w:t>
            </w:r>
          </w:p>
        </w:tc>
      </w:tr>
    </w:tbl>
    <w:p/>
    <w:p>
      <w:pPr>
        <w:spacing w:before="160" w:after="80"/>
      </w:pPr>
      <w:r>
        <w:rPr>
          <w:b/>
          <w:color w:val="4682B4"/>
          <w:sz w:val="24"/>
        </w:rPr>
        <w:t>1.2 Biot-Savart Law and Magnetic Field Strength (</w:t>
      </w:r>
      <w:r>
        <w:rPr>
          <w:b/>
          <w:i/>
          <w:color w:val="145AA0"/>
          <w:sz w:val="24"/>
        </w:rPr>
        <w:t>H</w:t>
      </w:r>
      <w:r>
        <w:rPr>
          <w:b/>
          <w:color w:val="4682B4"/>
          <w:sz w:val="24"/>
        </w:rPr>
        <w:t>)</w:t>
      </w:r>
    </w:p>
    <w:p>
      <w:pPr>
        <w:spacing w:after="80"/>
      </w:pPr>
      <w:r>
        <w:rPr>
          <w:color w:val="282C34"/>
          <w:sz w:val="21"/>
        </w:rPr>
        <w:t xml:space="preserve">The magnetic field strength </w:t>
      </w:r>
      <w:r>
        <w:rPr>
          <w:i/>
          <w:color w:val="145AA0"/>
          <w:sz w:val="21"/>
        </w:rPr>
        <w:t>H(x)</w:t>
      </w:r>
      <w:r>
        <w:rPr>
          <w:color w:val="282C34"/>
          <w:sz w:val="21"/>
        </w:rPr>
        <w:t xml:space="preserve"> generated along the central normal axis </w:t>
      </w:r>
      <w:r>
        <w:rPr>
          <w:i/>
          <w:color w:val="145AA0"/>
          <w:sz w:val="21"/>
        </w:rPr>
        <w:t>x</w:t>
      </w:r>
      <w:r>
        <w:rPr>
          <w:color w:val="282C34"/>
          <w:sz w:val="21"/>
        </w:rPr>
        <w:t xml:space="preserve"> of a circular PCB loop antenna with radius </w:t>
      </w:r>
      <w:r>
        <w:rPr>
          <w:i/>
          <w:color w:val="145AA0"/>
          <w:sz w:val="21"/>
        </w:rPr>
        <w:t>r</w:t>
      </w:r>
      <w:r>
        <w:rPr>
          <w:color w:val="282C34"/>
          <w:sz w:val="21"/>
        </w:rPr>
        <w:t xml:space="preserve">, turn count </w:t>
      </w:r>
      <w:r>
        <w:rPr>
          <w:i/>
          <w:color w:val="145AA0"/>
          <w:sz w:val="21"/>
        </w:rPr>
        <w:t>N</w:t>
      </w:r>
      <w:r>
        <w:rPr>
          <w:color w:val="282C34"/>
          <w:sz w:val="21"/>
        </w:rPr>
        <w:t xml:space="preserve">, and peak current </w:t>
      </w:r>
      <w:r>
        <w:rPr>
          <w:i/>
          <w:color w:val="145AA0"/>
          <w:sz w:val="21"/>
        </w:rPr>
        <w:t>I</w:t>
      </w:r>
      <w:r>
        <w:rPr>
          <w:color w:val="282C34"/>
          <w:sz w:val="21"/>
        </w:rPr>
        <w:t xml:space="preserve"> is calculated using the Biot-Savart law:</w:t>
      </w:r>
    </w:p>
    <w:p>
      <w:pPr>
        <w:spacing w:after="80"/>
      </w:pPr>
      <w:r>
        <w:rPr>
          <w:i/>
          <w:color w:val="145AA0"/>
          <w:sz w:val="21"/>
        </w:rPr>
      </w:r>
      <w:r>
        <w:rPr>
          <w:color w:val="282C34"/>
          <w:sz w:val="21"/>
        </w:rPr>
        <w:t>H(x) = \frac{I \cdot N \cdot r^2}{2 \left(r^2 + x^2\right)^{3/2}} \quad [\text{A/m}]</w:t>
      </w:r>
      <w:r>
        <w:rPr>
          <w:i/>
          <w:color w:val="145AA0"/>
          <w:sz w:val="21"/>
        </w:rPr>
      </w:r>
    </w:p>
    <w:p>
      <w:pPr>
        <w:spacing w:after="80"/>
      </w:pPr>
      <w:r>
        <w:rPr>
          <w:color w:val="282C34"/>
          <w:sz w:val="21"/>
        </w:rPr>
        <w:t xml:space="preserve">For a rectangular planar antenna with dimensions </w:t>
      </w:r>
      <w:r>
        <w:rPr>
          <w:i/>
          <w:color w:val="145AA0"/>
          <w:sz w:val="21"/>
        </w:rPr>
        <w:t>a × b</w:t>
      </w:r>
      <w:r>
        <w:rPr>
          <w:color w:val="282C34"/>
          <w:sz w:val="21"/>
        </w:rPr>
        <w:t xml:space="preserve"> (width </w:t>
      </w:r>
      <w:r>
        <w:rPr>
          <w:i/>
          <w:color w:val="145AA0"/>
          <w:sz w:val="21"/>
        </w:rPr>
        <w:t>×</w:t>
      </w:r>
      <w:r>
        <w:rPr>
          <w:color w:val="282C34"/>
          <w:sz w:val="21"/>
        </w:rPr>
        <w:t xml:space="preserve"> height):</w:t>
      </w:r>
    </w:p>
    <w:p>
      <w:pPr>
        <w:spacing w:after="80"/>
      </w:pPr>
      <w:r>
        <w:rPr>
          <w:i/>
          <w:color w:val="145AA0"/>
          <w:sz w:val="21"/>
        </w:rPr>
      </w:r>
      <w:r>
        <w:rPr>
          <w:color w:val="282C34"/>
          <w:sz w:val="21"/>
        </w:rPr>
        <w:t>H(x) = \frac{I \cdot N \cdot a \cdot b}{4\pi \sqrt{x^2 + \left(\frac{a}{2}\right)^2 + \left(\frac{b}{2}\right)^2}} \left[ \frac{1}{x^2 + \left(\frac{a}{2}\right)^2} + \frac{1}{x^2 + \left(\frac{b}{2}\right)^2} \right]</w:t>
      </w:r>
      <w:r>
        <w:rPr>
          <w:i/>
          <w:color w:val="145AA0"/>
          <w:sz w:val="21"/>
        </w:rPr>
      </w:r>
    </w:p>
    <w:p>
      <w:pPr>
        <w:spacing w:before="160" w:after="80"/>
      </w:pPr>
      <w:r>
        <w:rPr>
          <w:b/>
          <w:color w:val="4682B4"/>
          <w:sz w:val="24"/>
        </w:rPr>
        <w:t>1.3 Magnetic Field Falloff Rate (</w:t>
      </w:r>
      <w:r>
        <w:rPr>
          <w:b/>
          <w:i/>
          <w:color w:val="145AA0"/>
          <w:sz w:val="24"/>
        </w:rPr>
        <w:t>1/x^3</w:t>
      </w:r>
      <w:r>
        <w:rPr>
          <w:b/>
          <w:color w:val="4682B4"/>
          <w:sz w:val="24"/>
        </w:rPr>
        <w:t>)</w:t>
      </w:r>
    </w:p>
    <w:p>
      <w:pPr>
        <w:spacing w:after="80"/>
      </w:pPr>
      <w:r>
        <w:rPr>
          <w:color w:val="282C34"/>
          <w:sz w:val="21"/>
        </w:rPr>
        <w:t>In the far field, radiated power decays according to the inverse-square law (</w:t>
      </w:r>
      <w:r>
        <w:rPr>
          <w:i/>
          <w:color w:val="145AA0"/>
          <w:sz w:val="21"/>
        </w:rPr>
        <w:t>1/r^2</w:t>
      </w:r>
      <w:r>
        <w:rPr>
          <w:color w:val="282C34"/>
          <w:sz w:val="21"/>
        </w:rPr>
        <w:t xml:space="preserve">). In contrast, in the near-field inductive zone where </w:t>
      </w:r>
      <w:r>
        <w:rPr>
          <w:i/>
          <w:color w:val="145AA0"/>
          <w:sz w:val="21"/>
        </w:rPr>
        <w:t>x \gg r</w:t>
      </w:r>
      <w:r>
        <w:rPr>
          <w:color w:val="282C34"/>
          <w:sz w:val="21"/>
        </w:rPr>
        <w:t>:</w:t>
      </w:r>
    </w:p>
    <w:p>
      <w:pPr>
        <w:spacing w:after="80"/>
      </w:pPr>
      <w:r>
        <w:rPr>
          <w:i/>
          <w:color w:val="145AA0"/>
          <w:sz w:val="21"/>
        </w:rPr>
      </w:r>
      <w:r>
        <w:rPr>
          <w:color w:val="282C34"/>
          <w:sz w:val="21"/>
        </w:rPr>
        <w:t>H(x) \propto \frac{1}{x^3}</w:t>
      </w:r>
      <w:r>
        <w:rPr>
          <w:i/>
          <w:color w:val="145AA0"/>
          <w:sz w:val="21"/>
        </w:rPr>
      </w:r>
    </w:p>
    <w:p>
      <w:pPr>
        <w:spacing w:after="80"/>
      </w:pPr>
      <w:r>
        <w:rPr>
          <w:color w:val="282C34"/>
          <w:sz w:val="21"/>
        </w:rPr>
        <w:t>This cubic drop-off provides an inherent physical security perimeter: eavesdropping becomes practically impossible beyond tens of centimeters without massive, highly visible inductive sniffing arrays.</w:t>
      </w:r>
    </w:p>
    <w:p>
      <w:pPr>
        <w:spacing w:before="160" w:after="80"/>
      </w:pPr>
      <w:r>
        <w:rPr>
          <w:b/>
          <w:color w:val="4682B4"/>
          <w:sz w:val="24"/>
        </w:rPr>
        <w:t>1.4 Mutual Inductance (</w:t>
      </w:r>
      <w:r>
        <w:rPr>
          <w:b/>
          <w:i/>
          <w:color w:val="145AA0"/>
          <w:sz w:val="24"/>
        </w:rPr>
        <w:t>M</w:t>
      </w:r>
      <w:r>
        <w:rPr>
          <w:b/>
          <w:color w:val="4682B4"/>
          <w:sz w:val="24"/>
        </w:rPr>
        <w:t>) and Tag Power Harvesting</w:t>
      </w:r>
    </w:p>
    <w:p>
      <w:pPr>
        <w:spacing w:after="80"/>
      </w:pPr>
      <w:r>
        <w:rPr>
          <w:color w:val="282C34"/>
          <w:sz w:val="21"/>
        </w:rPr>
        <w:t xml:space="preserve">The voltage </w:t>
      </w:r>
      <w:r>
        <w:rPr>
          <w:i/>
          <w:color w:val="145AA0"/>
          <w:sz w:val="21"/>
        </w:rPr>
        <w:t>\mathcal{E_{tag(t)</w:t>
      </w:r>
      <w:r>
        <w:rPr>
          <w:color w:val="282C34"/>
          <w:sz w:val="21"/>
        </w:rPr>
        <w:t xml:space="preserve"> induced in the tag antenna coil is governed by Faraday's law of electromagnetic induction:</w:t>
      </w:r>
    </w:p>
    <w:p>
      <w:pPr>
        <w:spacing w:after="80"/>
      </w:pPr>
      <w:r>
        <w:rPr>
          <w:i/>
          <w:color w:val="145AA0"/>
          <w:sz w:val="21"/>
        </w:rPr>
      </w:r>
      <w:r>
        <w:rPr>
          <w:color w:val="282C34"/>
          <w:sz w:val="21"/>
        </w:rPr>
        <w:t>\mathcal{E}_{tag}(t) = -N_{tag} \frac{d\Phi(t)}{dt} = -\omega \cdot M \cdot I_{reader} \cdot \cos(\omega t)</w:t>
      </w:r>
      <w:r>
        <w:rPr>
          <w:i/>
          <w:color w:val="145AA0"/>
          <w:sz w:val="21"/>
        </w:rPr>
      </w:r>
    </w:p>
    <w:p>
      <w:pPr>
        <w:spacing w:after="80"/>
      </w:pPr>
      <w:r>
        <w:rPr>
          <w:color w:val="282C34"/>
          <w:sz w:val="21"/>
        </w:rPr>
        <w:t>Where:</w:t>
      </w:r>
    </w:p>
    <w:p>
      <w:pPr>
        <w:pStyle w:val="ListBullet"/>
        <w:spacing w:after="40"/>
        <w:ind w:left="360"/>
      </w:pPr>
      <w:r>
        <w:rPr>
          <w:i/>
          <w:color w:val="145AA0"/>
          <w:sz w:val="21"/>
        </w:rPr>
        <w:t>\omega = 2\pi f_c \approx 85.2 × 10^6 rad/s</w:t>
      </w:r>
      <w:r>
        <w:rPr>
          <w:color w:val="282C34"/>
          <w:sz w:val="21"/>
        </w:rPr>
        <w:t xml:space="preserve"> (</w:t>
      </w:r>
      <w:r>
        <w:rPr>
          <w:i/>
          <w:color w:val="145AA0"/>
          <w:sz w:val="21"/>
        </w:rPr>
        <w:t>f_c = 13.56 MHz</w:t>
      </w:r>
      <w:r>
        <w:rPr>
          <w:color w:val="282C34"/>
          <w:sz w:val="21"/>
        </w:rPr>
        <w:t>).</w:t>
      </w:r>
    </w:p>
    <w:p>
      <w:pPr>
        <w:pStyle w:val="ListBullet"/>
        <w:spacing w:after="40"/>
        <w:ind w:left="360"/>
      </w:pPr>
      <w:r>
        <w:rPr>
          <w:i/>
          <w:color w:val="145AA0"/>
          <w:sz w:val="21"/>
        </w:rPr>
        <w:t>M = k \sqrt{L_{reader \cdot L_{tag</w:t>
      </w:r>
      <w:r>
        <w:rPr>
          <w:color w:val="282C34"/>
          <w:sz w:val="21"/>
        </w:rPr>
        <w:t xml:space="preserve"> is the mutual inductance.</w:t>
      </w:r>
    </w:p>
    <w:p>
      <w:pPr>
        <w:pStyle w:val="ListBullet"/>
        <w:spacing w:after="40"/>
        <w:ind w:left="360"/>
      </w:pPr>
      <w:r>
        <w:rPr>
          <w:i/>
          <w:color w:val="145AA0"/>
          <w:sz w:val="21"/>
        </w:rPr>
        <w:t>k</w:t>
      </w:r>
      <w:r>
        <w:rPr>
          <w:color w:val="282C34"/>
          <w:sz w:val="21"/>
        </w:rPr>
        <w:t xml:space="preserve"> is the inductive coupling coefficient (typically </w:t>
      </w:r>
      <w:r>
        <w:rPr>
          <w:i/>
          <w:color w:val="145AA0"/>
          <w:sz w:val="21"/>
        </w:rPr>
        <w:t>0.01 ≤ k ≤ 0.15</w:t>
      </w:r>
      <w:r>
        <w:rPr>
          <w:color w:val="282C34"/>
          <w:sz w:val="21"/>
        </w:rPr>
        <w:t xml:space="preserve"> in uncoupled/loosely coupled conditions).</w:t>
      </w:r>
    </w:p>
    <w:p>
      <w:pPr>
        <w:spacing w:after="80"/>
      </w:pPr>
      <w:r>
        <w:rPr>
          <w:color w:val="282C34"/>
          <w:sz w:val="21"/>
        </w:rPr>
        <w:t>The tag's integrated circuit rectifies this induced alternating voltage through an internal Schottky or CMOS bridge rectifier, charging an internal reservoir capacitor to power its internal state machine, memory, and cryptographic logic.</w:t>
      </w:r>
    </w:p>
    <w:p>
      <w:pPr>
        <w:spacing w:before="80" w:after="80"/>
        <w:pBdr>
          <w:bottom w:val="single" w:sz="6" w:space="1" w:color="E2E8F0"/>
        </w:pBdr>
      </w:pPr>
    </w:p>
    <w:p>
      <w:pPr>
        <w:spacing w:before="240" w:after="120"/>
      </w:pPr>
      <w:r>
        <w:rPr>
          <w:b/>
          <w:color w:val="184C78"/>
          <w:sz w:val="28"/>
        </w:rPr>
        <w:t xml:space="preserve">2. Downlink Modulation: Reader to Card (PCD </w:t>
      </w:r>
      <w:r>
        <w:rPr>
          <w:b/>
          <w:i/>
          <w:color w:val="145AA0"/>
          <w:sz w:val="28"/>
        </w:rPr>
        <w:t>\rightarrow</w:t>
      </w:r>
      <w:r>
        <w:rPr>
          <w:b/>
          <w:color w:val="184C78"/>
          <w:sz w:val="28"/>
        </w:rPr>
        <w:t xml:space="preserve"> PICC)</w:t>
      </w:r>
    </w:p>
    <w:p>
      <w:pPr>
        <w:spacing w:after="80"/>
      </w:pPr>
      <w:r>
        <w:rPr>
          <w:color w:val="282C34"/>
          <w:sz w:val="21"/>
        </w:rPr>
        <w:t>The reader transmits data to the tag by modulating the 13.56 MHz carrier. Three primary modulation schemes are standardized across ISO/IEC 14443 and ISO/IEC 18092.</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ISO 14443 Type A (100% ASK, Modified Miller)</w:t>
              <w:br/>
              <w:t xml:space="preserve">  Carrier: 13.56 MHz</w:t>
              <w:br/>
              <w:t xml:space="preserve">  RF Envelope:</w:t>
              <w:br/>
              <w:t xml:space="preserve">  High -----------------+         +-----------------+         +-------</w:t>
              <w:br/>
              <w:t xml:space="preserve">                        |         |                 |         |</w:t>
              <w:br/>
              <w:t xml:space="preserve">  Low                   +---------+                 +---------+</w:t>
              <w:br/>
              <w:t xml:space="preserve">                        |&lt;--t1---&gt;|</w:t>
              <w:br/>
              <w:t xml:space="preserve">                        (Pause: 2 - 3 us)</w:t>
              <w:br/>
              <w:br/>
              <w:t>ISO 14443 Type B / FeliCa (10% ASK, NRZ-L / Manchester)</w:t>
              <w:br/>
              <w:t xml:space="preserve">  RF Envelope:</w:t>
              <w:br/>
              <w:t xml:space="preserve">  High -----------------+         +-----------------+         +-------</w:t>
              <w:br/>
              <w:t xml:space="preserve">                        |  m~10%  |                 |  m~10%  |</w:t>
              <w:br/>
              <w:t xml:space="preserve">  Low                   +---------+                 +---------+</w:t>
              <w:br/>
              <w:t xml:space="preserve">                        Residual Carrier maintained for continuous tag power!</w:t>
            </w:r>
          </w:p>
        </w:tc>
      </w:tr>
    </w:tbl>
    <w:p/>
    <w:p>
      <w:pPr>
        <w:spacing w:before="160" w:after="80"/>
      </w:pPr>
      <w:r>
        <w:rPr>
          <w:b/>
          <w:color w:val="4682B4"/>
          <w:sz w:val="24"/>
        </w:rPr>
        <w:t>2.1 ISO/IEC 14443 Type A: 100% ASK with Modified Miller Coding</w:t>
      </w:r>
    </w:p>
    <w:p>
      <w:pPr>
        <w:spacing w:after="80"/>
      </w:pPr>
      <w:r>
        <w:rPr>
          <w:color w:val="282C34"/>
          <w:sz w:val="21"/>
        </w:rPr>
        <w:t xml:space="preserve">At the base bitrate of </w:t>
      </w:r>
      <w:r>
        <w:rPr>
          <w:b/>
          <w:color w:val="282C34"/>
          <w:sz w:val="21"/>
        </w:rPr>
        <w:t>106 kbps</w:t>
      </w:r>
      <w:r>
        <w:rPr>
          <w:color w:val="282C34"/>
          <w:sz w:val="21"/>
        </w:rPr>
        <w:t xml:space="preserve">, Type A utilizes </w:t>
      </w:r>
      <w:r>
        <w:rPr>
          <w:b/>
          <w:color w:val="282C34"/>
          <w:sz w:val="21"/>
        </w:rPr>
        <w:t>100% Amplitude Shift Keying (ASK)</w:t>
      </w:r>
      <w:r>
        <w:rPr>
          <w:color w:val="282C34"/>
          <w:sz w:val="21"/>
        </w:rPr>
        <w:t>, also referred to as On-Off Keying (OOK) or carrier blanking.</w:t>
      </w:r>
    </w:p>
    <w:p>
      <w:pPr>
        <w:pStyle w:val="ListBullet"/>
        <w:spacing w:after="40"/>
        <w:ind w:left="360"/>
      </w:pPr>
      <w:r>
        <w:rPr>
          <w:b/>
          <w:color w:val="282C34"/>
          <w:sz w:val="21"/>
        </w:rPr>
        <w:t>Elementary Time Unit (1 etu)</w:t>
      </w:r>
      <w:r>
        <w:rPr>
          <w:color w:val="282C34"/>
          <w:sz w:val="21"/>
        </w:rPr>
        <w:t xml:space="preserve">: </w:t>
      </w:r>
      <w:r>
        <w:rPr>
          <w:i/>
          <w:color w:val="145AA0"/>
          <w:sz w:val="21"/>
        </w:rPr>
        <w:t>1 etu = 128 / f_c \approx 9.44\ µs</w:t>
      </w:r>
      <w:r>
        <w:rPr>
          <w:color w:val="282C34"/>
          <w:sz w:val="21"/>
        </w:rPr>
        <w:t>.</w:t>
      </w:r>
    </w:p>
    <w:p>
      <w:pPr>
        <w:pStyle w:val="ListBullet"/>
        <w:spacing w:after="40"/>
        <w:ind w:left="360"/>
      </w:pPr>
      <w:r>
        <w:rPr>
          <w:b/>
          <w:color w:val="282C34"/>
          <w:sz w:val="21"/>
        </w:rPr>
        <w:t>Carrier Pause ($t_1$)</w:t>
      </w:r>
      <w:r>
        <w:rPr>
          <w:color w:val="282C34"/>
          <w:sz w:val="21"/>
        </w:rPr>
        <w:t xml:space="preserve">: The RF field is dropped to near-zero amplitude for a duration of </w:t>
      </w:r>
      <w:r>
        <w:rPr>
          <w:i/>
          <w:color w:val="145AA0"/>
          <w:sz w:val="21"/>
        </w:rPr>
        <w:t>t_1 = 2.0 to 3.0\ µs</w:t>
      </w:r>
      <w:r>
        <w:rPr>
          <w:color w:val="282C34"/>
          <w:sz w:val="21"/>
        </w:rPr>
        <w:t xml:space="preserve"> (</w:t>
      </w:r>
      <w:r>
        <w:rPr>
          <w:i/>
          <w:color w:val="145AA0"/>
          <w:sz w:val="21"/>
        </w:rPr>
        <w:t>27 to 40</w:t>
      </w:r>
      <w:r>
        <w:rPr>
          <w:color w:val="282C34"/>
          <w:sz w:val="21"/>
        </w:rPr>
        <w:t xml:space="preserve"> carrier cycles).</w:t>
      </w:r>
    </w:p>
    <w:p>
      <w:pPr>
        <w:pStyle w:val="ListBullet"/>
        <w:spacing w:after="40"/>
        <w:ind w:left="360"/>
      </w:pPr>
      <w:r>
        <w:rPr>
          <w:b/>
          <w:color w:val="282C34"/>
          <w:sz w:val="21"/>
        </w:rPr>
        <w:t>Modified Miller Encoding Rules</w:t>
      </w:r>
      <w:r>
        <w:rPr>
          <w:color w:val="282C34"/>
          <w:sz w:val="21"/>
        </w:rPr>
        <w:t>:</w:t>
      </w:r>
    </w:p>
    <w:p>
      <w:pPr>
        <w:pStyle w:val="ListBullet"/>
        <w:spacing w:after="40"/>
        <w:ind w:left="720"/>
      </w:pPr>
      <w:r>
        <w:rPr>
          <w:b/>
          <w:color w:val="282C34"/>
          <w:sz w:val="21"/>
        </w:rPr>
        <w:t>Bit '1'</w:t>
      </w:r>
      <w:r>
        <w:rPr>
          <w:color w:val="282C34"/>
          <w:sz w:val="21"/>
        </w:rPr>
        <w:t xml:space="preserve">: A pause occurs in the </w:t>
      </w:r>
      <w:r>
        <w:rPr>
          <w:b/>
          <w:color w:val="282C34"/>
          <w:sz w:val="21"/>
        </w:rPr>
        <w:t>middle</w:t>
      </w:r>
      <w:r>
        <w:rPr>
          <w:color w:val="282C34"/>
          <w:sz w:val="21"/>
        </w:rPr>
        <w:t xml:space="preserve"> of the bit interval (</w:t>
      </w:r>
      <w:r>
        <w:rPr>
          <w:i/>
          <w:color w:val="145AA0"/>
          <w:sz w:val="21"/>
        </w:rPr>
        <w:t>4.72\ µs</w:t>
      </w:r>
      <w:r>
        <w:rPr>
          <w:color w:val="282C34"/>
          <w:sz w:val="21"/>
        </w:rPr>
        <w:t xml:space="preserve"> from the start).</w:t>
      </w:r>
    </w:p>
    <w:p>
      <w:pPr>
        <w:pStyle w:val="ListBullet"/>
        <w:spacing w:after="40"/>
        <w:ind w:left="720"/>
      </w:pPr>
      <w:r>
        <w:rPr>
          <w:b/>
          <w:color w:val="282C34"/>
          <w:sz w:val="21"/>
        </w:rPr>
        <w:t>Bit '0'</w:t>
      </w:r>
      <w:r>
        <w:rPr>
          <w:color w:val="282C34"/>
          <w:sz w:val="21"/>
        </w:rPr>
        <w:t>:</w:t>
      </w:r>
    </w:p>
    <w:p>
      <w:pPr>
        <w:pStyle w:val="ListBullet"/>
        <w:spacing w:after="40"/>
        <w:ind w:left="1080"/>
      </w:pPr>
      <w:r>
        <w:rPr>
          <w:color w:val="282C34"/>
          <w:sz w:val="21"/>
        </w:rPr>
        <w:t xml:space="preserve">If preceded by a '0': A pause occurs at the </w:t>
      </w:r>
      <w:r>
        <w:rPr>
          <w:b/>
          <w:color w:val="282C34"/>
          <w:sz w:val="21"/>
        </w:rPr>
        <w:t>start</w:t>
      </w:r>
      <w:r>
        <w:rPr>
          <w:color w:val="282C34"/>
          <w:sz w:val="21"/>
        </w:rPr>
        <w:t xml:space="preserve"> of the bit interval.</w:t>
      </w:r>
    </w:p>
    <w:p>
      <w:pPr>
        <w:pStyle w:val="ListBullet"/>
        <w:spacing w:after="40"/>
        <w:ind w:left="1080"/>
      </w:pPr>
      <w:r>
        <w:rPr>
          <w:color w:val="282C34"/>
          <w:sz w:val="21"/>
        </w:rPr>
        <w:t xml:space="preserve">If preceded by a '1': </w:t>
      </w:r>
      <w:r>
        <w:rPr>
          <w:b/>
          <w:color w:val="282C34"/>
          <w:sz w:val="21"/>
        </w:rPr>
        <w:t>No pause</w:t>
      </w:r>
      <w:r>
        <w:rPr>
          <w:color w:val="282C34"/>
          <w:sz w:val="21"/>
        </w:rPr>
        <w:t xml:space="preserve"> occurs throughout the entire bit interval.</w:t>
      </w:r>
    </w:p>
    <w:p>
      <w:pPr>
        <w:pStyle w:val="ListBullet"/>
        <w:spacing w:after="40"/>
        <w:ind w:left="720"/>
      </w:pPr>
      <w:r>
        <w:rPr>
          <w:b/>
          <w:color w:val="282C34"/>
          <w:sz w:val="21"/>
        </w:rPr>
        <w:t>Start of Frame (SOF)</w:t>
      </w:r>
      <w:r>
        <w:rPr>
          <w:color w:val="282C34"/>
          <w:sz w:val="21"/>
        </w:rPr>
        <w:t>: Encoded as a bit '0' with a mandatory initial pause.</w:t>
      </w:r>
    </w:p>
    <w:p>
      <w:pPr>
        <w:pStyle w:val="ListBullet"/>
        <w:spacing w:after="40"/>
        <w:ind w:left="720"/>
      </w:pPr>
      <w:r>
        <w:rPr>
          <w:b/>
          <w:color w:val="282C34"/>
          <w:sz w:val="21"/>
        </w:rPr>
        <w:t>End of Frame (EOF)</w:t>
      </w:r>
      <w:r>
        <w:rPr>
          <w:color w:val="282C34"/>
          <w:sz w:val="21"/>
        </w:rPr>
        <w:t>: Logic level '0' without pauses for 1 etu.</w:t>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b/>
                <w:color w:val="282C34"/>
                <w:sz w:val="20"/>
              </w:rPr>
              <w:t>Why Modified Miller?</w:t>
            </w:r>
            <w:r>
              <w:rPr>
                <w:color w:val="282C34"/>
                <w:sz w:val="20"/>
              </w:rPr>
              <w:t xml:space="preserve"> Standard Miller coding or NRZ could result in prolonged periods of zero RF power during long sequences of zeros. The Modified Miller rules guarantee that the carrier is never interrupted for more than </w:t>
            </w:r>
            <w:r>
              <w:rPr>
                <w:i/>
                <w:color w:val="145AA0"/>
                <w:sz w:val="20"/>
              </w:rPr>
              <w:t>3.0\ µs</w:t>
            </w:r>
            <w:r>
              <w:rPr>
                <w:color w:val="282C34"/>
                <w:sz w:val="20"/>
              </w:rPr>
              <w:t>, ensuring the passive card's power supply does not collapse.</w:t>
            </w:r>
          </w:p>
        </w:tc>
      </w:tr>
    </w:tbl>
    <w:p/>
    <w:p>
      <w:pPr>
        <w:spacing w:before="160" w:after="80"/>
      </w:pPr>
      <w:r>
        <w:rPr>
          <w:b/>
          <w:color w:val="4682B4"/>
          <w:sz w:val="24"/>
        </w:rPr>
        <w:t>2.2 ISO/IEC 14443 Type B: 10% ASK with NRZ-L Coding</w:t>
      </w:r>
    </w:p>
    <w:p>
      <w:pPr>
        <w:spacing w:after="80"/>
      </w:pPr>
      <w:r>
        <w:rPr>
          <w:color w:val="282C34"/>
          <w:sz w:val="21"/>
        </w:rPr>
        <w:t>Type B was designed for high-security applications (passports, national ID cards, banking) where constant tag power supply is critical:</w:t>
      </w:r>
    </w:p>
    <w:p>
      <w:pPr>
        <w:pStyle w:val="ListBullet"/>
        <w:spacing w:after="40"/>
        <w:ind w:left="360"/>
      </w:pPr>
      <w:r>
        <w:rPr>
          <w:b/>
          <w:color w:val="282C34"/>
          <w:sz w:val="21"/>
        </w:rPr>
        <w:t>Modulation Index ($m$)</w:t>
      </w:r>
      <w:r>
        <w:rPr>
          <w:color w:val="282C34"/>
          <w:sz w:val="21"/>
        </w:rPr>
        <w:t>:</w:t>
      </w:r>
    </w:p>
    <w:p>
      <w:pPr>
        <w:spacing w:after="80"/>
      </w:pPr>
      <w:r>
        <w:rPr>
          <w:i/>
          <w:color w:val="145AA0"/>
          <w:sz w:val="21"/>
        </w:rPr>
      </w:r>
      <w:r>
        <w:rPr>
          <w:color w:val="282C34"/>
          <w:sz w:val="21"/>
        </w:rPr>
        <w:t>m = \frac{A - B}{A + B} \times 100\% \quad (8\% \le m \le 14\%)</w:t>
      </w:r>
      <w:r>
        <w:rPr>
          <w:i/>
          <w:color w:val="145AA0"/>
          <w:sz w:val="21"/>
        </w:rPr>
      </w:r>
    </w:p>
    <w:p>
      <w:pPr>
        <w:spacing w:after="80"/>
      </w:pPr>
      <w:r>
        <w:rPr>
          <w:color w:val="282C34"/>
          <w:sz w:val="21"/>
        </w:rPr>
        <w:t xml:space="preserve">Where </w:t>
      </w:r>
      <w:r>
        <w:rPr>
          <w:i/>
          <w:color w:val="145AA0"/>
          <w:sz w:val="21"/>
        </w:rPr>
        <w:t>A</w:t>
      </w:r>
      <w:r>
        <w:rPr>
          <w:color w:val="282C34"/>
          <w:sz w:val="21"/>
        </w:rPr>
        <w:t xml:space="preserve"> is the unmodulated carrier amplitude and </w:t>
      </w:r>
      <w:r>
        <w:rPr>
          <w:i/>
          <w:color w:val="145AA0"/>
          <w:sz w:val="21"/>
        </w:rPr>
        <w:t>B</w:t>
      </w:r>
      <w:r>
        <w:rPr>
          <w:color w:val="282C34"/>
          <w:sz w:val="21"/>
        </w:rPr>
        <w:t xml:space="preserve"> is the modulated lower amplitude.</w:t>
      </w:r>
    </w:p>
    <w:p>
      <w:pPr>
        <w:pStyle w:val="ListBullet"/>
        <w:spacing w:after="40"/>
        <w:ind w:left="360"/>
      </w:pPr>
      <w:r>
        <w:rPr>
          <w:b/>
          <w:color w:val="282C34"/>
          <w:sz w:val="21"/>
        </w:rPr>
        <w:t>Coding</w:t>
      </w:r>
      <w:r>
        <w:rPr>
          <w:color w:val="282C34"/>
          <w:sz w:val="21"/>
        </w:rPr>
        <w:t>: Non-Return-to-Zero Level (</w:t>
      </w:r>
      <w:r>
        <w:rPr>
          <w:b/>
          <w:color w:val="282C34"/>
          <w:sz w:val="21"/>
        </w:rPr>
        <w:t>NRZ-L</w:t>
      </w:r>
      <w:r>
        <w:rPr>
          <w:color w:val="282C34"/>
          <w:sz w:val="21"/>
        </w:rPr>
        <w:t>).</w:t>
      </w:r>
    </w:p>
    <w:p>
      <w:pPr>
        <w:pStyle w:val="ListBullet"/>
        <w:spacing w:after="40"/>
        <w:ind w:left="720"/>
      </w:pPr>
      <w:r>
        <w:rPr>
          <w:color w:val="282C34"/>
          <w:sz w:val="21"/>
        </w:rPr>
        <w:t>High carrier amplitude (</w:t>
      </w:r>
      <w:r>
        <w:rPr>
          <w:i/>
          <w:color w:val="145AA0"/>
          <w:sz w:val="21"/>
        </w:rPr>
        <w:t>A</w:t>
      </w:r>
      <w:r>
        <w:rPr>
          <w:color w:val="282C34"/>
          <w:sz w:val="21"/>
        </w:rPr>
        <w:t xml:space="preserve">) represents logic </w:t>
      </w:r>
      <w:r>
        <w:rPr>
          <w:b/>
          <w:color w:val="282C34"/>
          <w:sz w:val="21"/>
        </w:rPr>
        <w:t>1</w:t>
      </w:r>
      <w:r>
        <w:rPr>
          <w:color w:val="282C34"/>
          <w:sz w:val="21"/>
        </w:rPr>
        <w:t>.</w:t>
      </w:r>
    </w:p>
    <w:p>
      <w:pPr>
        <w:pStyle w:val="ListBullet"/>
        <w:spacing w:after="40"/>
        <w:ind w:left="720"/>
      </w:pPr>
      <w:r>
        <w:rPr>
          <w:color w:val="282C34"/>
          <w:sz w:val="21"/>
        </w:rPr>
        <w:t>Lower carrier amplitude (</w:t>
      </w:r>
      <w:r>
        <w:rPr>
          <w:i/>
          <w:color w:val="145AA0"/>
          <w:sz w:val="21"/>
        </w:rPr>
        <w:t>B</w:t>
      </w:r>
      <w:r>
        <w:rPr>
          <w:color w:val="282C34"/>
          <w:sz w:val="21"/>
        </w:rPr>
        <w:t xml:space="preserve">) represents logic </w:t>
      </w:r>
      <w:r>
        <w:rPr>
          <w:b/>
          <w:color w:val="282C34"/>
          <w:sz w:val="21"/>
        </w:rPr>
        <w:t>0</w:t>
      </w:r>
      <w:r>
        <w:rPr>
          <w:color w:val="282C34"/>
          <w:sz w:val="21"/>
        </w:rPr>
        <w:t>.</w:t>
      </w:r>
    </w:p>
    <w:p>
      <w:pPr>
        <w:pStyle w:val="ListBullet"/>
        <w:spacing w:after="40"/>
        <w:ind w:left="360"/>
      </w:pPr>
      <w:r>
        <w:rPr>
          <w:b/>
          <w:color w:val="282C34"/>
          <w:sz w:val="21"/>
        </w:rPr>
        <w:t>Bit Rates</w:t>
      </w:r>
      <w:r>
        <w:rPr>
          <w:color w:val="282C34"/>
          <w:sz w:val="21"/>
        </w:rPr>
        <w:t xml:space="preserve">: Standardized at </w:t>
      </w:r>
      <w:r>
        <w:rPr>
          <w:b/>
          <w:color w:val="282C34"/>
          <w:sz w:val="21"/>
        </w:rPr>
        <w:t>106, 212, 424, and 848 kbps</w:t>
      </w:r>
      <w:r>
        <w:rPr>
          <w:color w:val="282C34"/>
          <w:sz w:val="21"/>
        </w:rPr>
        <w:t>.</w:t>
      </w:r>
    </w:p>
    <w:p>
      <w:pPr>
        <w:pStyle w:val="ListBullet"/>
        <w:spacing w:after="40"/>
        <w:ind w:left="360"/>
      </w:pPr>
      <w:r>
        <w:rPr>
          <w:b/>
          <w:color w:val="282C34"/>
          <w:sz w:val="21"/>
        </w:rPr>
        <w:t>SOF / EOF</w:t>
      </w:r>
      <w:r>
        <w:rPr>
          <w:color w:val="282C34"/>
          <w:sz w:val="21"/>
        </w:rPr>
        <w:t>:</w:t>
      </w:r>
    </w:p>
    <w:p>
      <w:pPr>
        <w:pStyle w:val="ListBullet"/>
        <w:spacing w:after="40"/>
        <w:ind w:left="720"/>
      </w:pPr>
      <w:r>
        <w:rPr>
          <w:color w:val="282C34"/>
          <w:sz w:val="21"/>
        </w:rPr>
        <w:t>SOF: 10 to 11 low bits (logic 0) followed by 2 to 3 high bits (logic 1).</w:t>
      </w:r>
    </w:p>
    <w:p>
      <w:pPr>
        <w:pStyle w:val="ListBullet"/>
        <w:spacing w:after="40"/>
        <w:ind w:left="720"/>
      </w:pPr>
      <w:r>
        <w:rPr>
          <w:color w:val="282C34"/>
          <w:sz w:val="21"/>
        </w:rPr>
        <w:t>EOF: 10 to 11 low bits.</w:t>
      </w:r>
    </w:p>
    <w:p>
      <w:pPr>
        <w:spacing w:before="160" w:after="80"/>
      </w:pPr>
      <w:r>
        <w:rPr>
          <w:b/>
          <w:color w:val="4682B4"/>
          <w:sz w:val="24"/>
        </w:rPr>
        <w:t>2.3 JIS X 6319-4 / FeliCa: 10% ASK with Manchester Coding</w:t>
      </w:r>
    </w:p>
    <w:p>
      <w:pPr>
        <w:spacing w:after="80"/>
      </w:pPr>
      <w:r>
        <w:rPr>
          <w:color w:val="282C34"/>
          <w:sz w:val="21"/>
        </w:rPr>
        <w:t>Used widely in Japanese mass transit (Suica, Pasmo) and NFC Forum Type 3 Tags:</w:t>
      </w:r>
    </w:p>
    <w:p>
      <w:pPr>
        <w:pStyle w:val="ListBullet"/>
        <w:spacing w:after="40"/>
        <w:ind w:left="360"/>
      </w:pPr>
      <w:r>
        <w:rPr>
          <w:color w:val="282C34"/>
          <w:sz w:val="21"/>
        </w:rPr>
        <w:t xml:space="preserve">Operates natively at </w:t>
      </w:r>
      <w:r>
        <w:rPr>
          <w:b/>
          <w:color w:val="282C34"/>
          <w:sz w:val="21"/>
        </w:rPr>
        <w:t>212 kbps</w:t>
      </w:r>
      <w:r>
        <w:rPr>
          <w:color w:val="282C34"/>
          <w:sz w:val="21"/>
        </w:rPr>
        <w:t xml:space="preserve"> and </w:t>
      </w:r>
      <w:r>
        <w:rPr>
          <w:b/>
          <w:color w:val="282C34"/>
          <w:sz w:val="21"/>
        </w:rPr>
        <w:t>424 kbps</w:t>
      </w:r>
      <w:r>
        <w:rPr>
          <w:color w:val="282C34"/>
          <w:sz w:val="21"/>
        </w:rPr>
        <w:t>.</w:t>
      </w:r>
    </w:p>
    <w:p>
      <w:pPr>
        <w:pStyle w:val="ListBullet"/>
        <w:spacing w:after="40"/>
        <w:ind w:left="360"/>
      </w:pPr>
      <w:r>
        <w:rPr>
          <w:color w:val="282C34"/>
          <w:sz w:val="21"/>
        </w:rPr>
        <w:t xml:space="preserve">Uses </w:t>
      </w:r>
      <w:r>
        <w:rPr>
          <w:b/>
          <w:color w:val="282C34"/>
          <w:sz w:val="21"/>
        </w:rPr>
        <w:t>Manchester Coding</w:t>
      </w:r>
      <w:r>
        <w:rPr>
          <w:color w:val="282C34"/>
          <w:sz w:val="21"/>
        </w:rPr>
        <w:t>:</w:t>
      </w:r>
    </w:p>
    <w:p>
      <w:pPr>
        <w:pStyle w:val="ListBullet"/>
        <w:spacing w:after="40"/>
        <w:ind w:left="720"/>
      </w:pPr>
      <w:r>
        <w:rPr>
          <w:color w:val="282C34"/>
          <w:sz w:val="21"/>
        </w:rPr>
        <w:t xml:space="preserve">Logic </w:t>
      </w:r>
      <w:r>
        <w:rPr>
          <w:b/>
          <w:color w:val="282C34"/>
          <w:sz w:val="21"/>
        </w:rPr>
        <w:t>0</w:t>
      </w:r>
      <w:r>
        <w:rPr>
          <w:color w:val="282C34"/>
          <w:sz w:val="21"/>
        </w:rPr>
        <w:t>: Negative edge in the center of the bit (High-to-Low transition).</w:t>
      </w:r>
    </w:p>
    <w:p>
      <w:pPr>
        <w:pStyle w:val="ListBullet"/>
        <w:spacing w:after="40"/>
        <w:ind w:left="720"/>
      </w:pPr>
      <w:r>
        <w:rPr>
          <w:color w:val="282C34"/>
          <w:sz w:val="21"/>
        </w:rPr>
        <w:t xml:space="preserve">Logic </w:t>
      </w:r>
      <w:r>
        <w:rPr>
          <w:b/>
          <w:color w:val="282C34"/>
          <w:sz w:val="21"/>
        </w:rPr>
        <w:t>1</w:t>
      </w:r>
      <w:r>
        <w:rPr>
          <w:color w:val="282C34"/>
          <w:sz w:val="21"/>
        </w:rPr>
        <w:t>: Positive edge in the center of the bit (Low-to-High transition).</w:t>
      </w:r>
    </w:p>
    <w:p>
      <w:pPr>
        <w:pStyle w:val="ListBullet"/>
        <w:spacing w:after="40"/>
        <w:ind w:left="360"/>
      </w:pPr>
      <w:r>
        <w:rPr>
          <w:color w:val="282C34"/>
          <w:sz w:val="21"/>
        </w:rPr>
        <w:t>Guaranteed edge transition in every bit simplifies clock recovery in high-noise environments.</w:t>
      </w:r>
    </w:p>
    <w:p>
      <w:pPr>
        <w:spacing w:before="80" w:after="80"/>
        <w:pBdr>
          <w:bottom w:val="single" w:sz="6" w:space="1" w:color="E2E8F0"/>
        </w:pBdr>
      </w:pPr>
    </w:p>
    <w:p>
      <w:pPr>
        <w:spacing w:before="240" w:after="120"/>
      </w:pPr>
      <w:r>
        <w:rPr>
          <w:b/>
          <w:color w:val="184C78"/>
          <w:sz w:val="28"/>
        </w:rPr>
        <w:t xml:space="preserve">3. Uplink Modulation: Card to Reader (PICC </w:t>
      </w:r>
      <w:r>
        <w:rPr>
          <w:b/>
          <w:i/>
          <w:color w:val="145AA0"/>
          <w:sz w:val="28"/>
        </w:rPr>
        <w:t>\rightarrow</w:t>
      </w:r>
      <w:r>
        <w:rPr>
          <w:b/>
          <w:color w:val="184C78"/>
          <w:sz w:val="28"/>
        </w:rPr>
        <w:t xml:space="preserve"> PCD)</w:t>
      </w:r>
    </w:p>
    <w:p>
      <w:pPr>
        <w:spacing w:after="80"/>
      </w:pPr>
      <w:r>
        <w:rPr>
          <w:color w:val="282C34"/>
          <w:sz w:val="21"/>
        </w:rPr>
        <w:t xml:space="preserve">A passive tag contains no battery and no active 13.56 MHz oscillator. It cannot transmit a radio signal back to the reader. Instead, it utilizes </w:t>
      </w:r>
      <w:r>
        <w:rPr>
          <w:b/>
          <w:color w:val="282C34"/>
          <w:sz w:val="21"/>
        </w:rPr>
        <w:t>Load Modulation</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TRANSCEIVER RX DEMODULATOR                  TAG LOAD MODULATOR</w:t>
              <w:br/>
              <w:t xml:space="preserve">               +--------------------------+                +-------------------------+</w:t>
              <w:br/>
              <w:t xml:space="preserve">               | Primary Coil (L1)        |                | Secondary Coil (L2)     |</w:t>
              <w:br/>
              <w:t>13.56 MHz =====|==========================|== Mutual M ===&gt;|==========+==============|</w:t>
              <w:br/>
              <w:t>Carrier Source | V_coil = V0 +- Delta_V   |                |          |              |</w:t>
              <w:br/>
              <w:t xml:space="preserve">               +--------------------------+                |      +---+---+          |</w:t>
              <w:br/>
              <w:t xml:space="preserve">                            |                              |      |  FET  | (Switch) |</w:t>
              <w:br/>
              <w:t xml:space="preserve">                     Envelope Detector                     |      +---+---+          |</w:t>
              <w:br/>
              <w:t xml:space="preserve">                     &amp; Bandpass Filter                     |          |              |</w:t>
              <w:br/>
              <w:t xml:space="preserve">                     (Tuned to 848 kHz)                    |      [R_mod / C_mod]    |</w:t>
              <w:br/>
              <w:t xml:space="preserve">                            |                              |          |              |</w:t>
              <w:br/>
              <w:t xml:space="preserve">                     Data to SPI FIFO                      |         GND             |</w:t>
              <w:br/>
              <w:t xml:space="preserve">                                                           +-------------------------+</w:t>
            </w:r>
          </w:p>
        </w:tc>
      </w:tr>
    </w:tbl>
    <w:p/>
    <w:p>
      <w:pPr>
        <w:spacing w:before="160" w:after="80"/>
      </w:pPr>
      <w:r>
        <w:rPr>
          <w:b/>
          <w:color w:val="4682B4"/>
          <w:sz w:val="24"/>
        </w:rPr>
        <w:t>3.1 Physics of Inductive Load Modulation</w:t>
      </w:r>
    </w:p>
    <w:p>
      <w:pPr>
        <w:spacing w:after="80"/>
      </w:pPr>
      <w:r>
        <w:rPr>
          <w:color w:val="282C34"/>
          <w:sz w:val="21"/>
        </w:rPr>
        <w:t xml:space="preserve">The reader antenna coil has an uncoupled input impedance </w:t>
      </w:r>
      <w:r>
        <w:rPr>
          <w:i/>
          <w:color w:val="145AA0"/>
          <w:sz w:val="21"/>
        </w:rPr>
        <w:t>Z_{in = R_1 + j\omega L_1</w:t>
      </w:r>
      <w:r>
        <w:rPr>
          <w:color w:val="282C34"/>
          <w:sz w:val="21"/>
        </w:rPr>
        <w:t>.</w:t>
      </w:r>
    </w:p>
    <w:p>
      <w:pPr>
        <w:spacing w:after="80"/>
      </w:pPr>
      <w:r>
        <w:rPr>
          <w:color w:val="282C34"/>
          <w:sz w:val="21"/>
        </w:rPr>
        <w:t xml:space="preserve">When a tag is coupled with mutual inductance </w:t>
      </w:r>
      <w:r>
        <w:rPr>
          <w:i/>
          <w:color w:val="145AA0"/>
          <w:sz w:val="21"/>
        </w:rPr>
        <w:t>M</w:t>
      </w:r>
      <w:r>
        <w:rPr>
          <w:color w:val="282C34"/>
          <w:sz w:val="21"/>
        </w:rPr>
        <w:t xml:space="preserve">, the </w:t>
      </w:r>
      <w:r>
        <w:rPr>
          <w:b/>
          <w:color w:val="282C34"/>
          <w:sz w:val="21"/>
        </w:rPr>
        <w:t>reflected impedance</w:t>
      </w:r>
      <w:r>
        <w:rPr>
          <w:color w:val="282C34"/>
          <w:sz w:val="21"/>
        </w:rPr>
        <w:t xml:space="preserve"> </w:t>
      </w:r>
      <w:r>
        <w:rPr>
          <w:i/>
          <w:color w:val="145AA0"/>
          <w:sz w:val="21"/>
        </w:rPr>
        <w:t>\Delta Z</w:t>
      </w:r>
      <w:r>
        <w:rPr>
          <w:color w:val="282C34"/>
          <w:sz w:val="21"/>
        </w:rPr>
        <w:t xml:space="preserve"> seen at the reader's primary terminals is:</w:t>
      </w:r>
    </w:p>
    <w:p>
      <w:pPr>
        <w:spacing w:after="80"/>
      </w:pPr>
      <w:r>
        <w:rPr>
          <w:i/>
          <w:color w:val="145AA0"/>
          <w:sz w:val="21"/>
        </w:rPr>
      </w:r>
      <w:r>
        <w:rPr>
          <w:color w:val="282C34"/>
          <w:sz w:val="21"/>
        </w:rPr>
        <w:t>\Delta Z = \frac{\omega^2 M^2}{Z_{tag}}</w:t>
      </w:r>
      <w:r>
        <w:rPr>
          <w:i/>
          <w:color w:val="145AA0"/>
          <w:sz w:val="21"/>
        </w:rPr>
      </w:r>
    </w:p>
    <w:p>
      <w:pPr>
        <w:spacing w:after="80"/>
      </w:pPr>
      <w:r>
        <w:rPr>
          <w:color w:val="282C34"/>
          <w:sz w:val="21"/>
        </w:rPr>
        <w:t xml:space="preserve">Where </w:t>
      </w:r>
      <w:r>
        <w:rPr>
          <w:i/>
          <w:color w:val="145AA0"/>
          <w:sz w:val="21"/>
        </w:rPr>
        <w:t>Z_{tag = R_{tag + j≤ft(\omega L_2 - \frac{1{\omega C_2\right)</w:t>
      </w:r>
      <w:r>
        <w:rPr>
          <w:color w:val="282C34"/>
          <w:sz w:val="21"/>
        </w:rPr>
        <w:t>.</w:t>
      </w:r>
    </w:p>
    <w:p>
      <w:pPr>
        <w:spacing w:after="80"/>
      </w:pPr>
      <w:r>
        <w:rPr>
          <w:color w:val="282C34"/>
          <w:sz w:val="21"/>
        </w:rPr>
        <w:t>When the tag turns on an internal MOSFET switch, connecting an extra load resistor (</w:t>
      </w:r>
      <w:r>
        <w:rPr>
          <w:i/>
          <w:color w:val="145AA0"/>
          <w:sz w:val="21"/>
        </w:rPr>
        <w:t>R_{mod</w:t>
      </w:r>
      <w:r>
        <w:rPr>
          <w:color w:val="282C34"/>
          <w:sz w:val="21"/>
        </w:rPr>
        <w:t>) or tuning capacitor (</w:t>
      </w:r>
      <w:r>
        <w:rPr>
          <w:i/>
          <w:color w:val="145AA0"/>
          <w:sz w:val="21"/>
        </w:rPr>
        <w:t>C_{mod</w:t>
      </w:r>
      <w:r>
        <w:rPr>
          <w:color w:val="282C34"/>
          <w:sz w:val="21"/>
        </w:rPr>
        <w:t>) across its antenna coil:</w:t>
      </w:r>
    </w:p>
    <w:p>
      <w:pPr>
        <w:pStyle w:val="ListNumber"/>
        <w:spacing w:after="40"/>
        <w:ind w:left="360"/>
      </w:pPr>
      <w:r>
        <w:rPr>
          <w:color w:val="282C34"/>
          <w:sz w:val="21"/>
        </w:rPr>
        <w:t xml:space="preserve">The tag's impedance </w:t>
      </w:r>
      <w:r>
        <w:rPr>
          <w:i/>
          <w:color w:val="145AA0"/>
          <w:sz w:val="21"/>
        </w:rPr>
        <w:t>Z_{tag</w:t>
      </w:r>
      <w:r>
        <w:rPr>
          <w:color w:val="282C34"/>
          <w:sz w:val="21"/>
        </w:rPr>
        <w:t xml:space="preserve"> changes abruptly.</w:t>
      </w:r>
    </w:p>
    <w:p>
      <w:pPr>
        <w:pStyle w:val="ListNumber"/>
        <w:spacing w:after="40"/>
        <w:ind w:left="360"/>
      </w:pPr>
      <w:r>
        <w:rPr>
          <w:color w:val="282C34"/>
          <w:sz w:val="21"/>
        </w:rPr>
        <w:t xml:space="preserve">The reflected impedance </w:t>
      </w:r>
      <w:r>
        <w:rPr>
          <w:i/>
          <w:color w:val="145AA0"/>
          <w:sz w:val="21"/>
        </w:rPr>
        <w:t>\Delta Z</w:t>
      </w:r>
      <w:r>
        <w:rPr>
          <w:color w:val="282C34"/>
          <w:sz w:val="21"/>
        </w:rPr>
        <w:t xml:space="preserve"> changes proportionally.</w:t>
      </w:r>
    </w:p>
    <w:p>
      <w:pPr>
        <w:pStyle w:val="ListNumber"/>
        <w:spacing w:after="40"/>
        <w:ind w:left="360"/>
      </w:pPr>
      <w:r>
        <w:rPr>
          <w:color w:val="282C34"/>
          <w:sz w:val="21"/>
        </w:rPr>
        <w:t xml:space="preserve">This creates a tiny voltage variation </w:t>
      </w:r>
      <w:r>
        <w:rPr>
          <w:i/>
          <w:color w:val="145AA0"/>
          <w:sz w:val="21"/>
        </w:rPr>
        <w:t>\Delta V</w:t>
      </w:r>
      <w:r>
        <w:rPr>
          <w:color w:val="282C34"/>
          <w:sz w:val="21"/>
        </w:rPr>
        <w:t xml:space="preserve"> across the reader's primary antenna coil (</w:t>
      </w:r>
      <w:r>
        <w:rPr>
          <w:i/>
          <w:color w:val="145AA0"/>
          <w:sz w:val="21"/>
        </w:rPr>
        <w:t>V_{coil = V_0 ± \Delta V</w:t>
      </w:r>
      <w:r>
        <w:rPr>
          <w:color w:val="282C34"/>
          <w:sz w:val="21"/>
        </w:rPr>
        <w:t>).</w:t>
      </w:r>
    </w:p>
    <w:p>
      <w:pPr>
        <w:pStyle w:val="ListNumber"/>
        <w:spacing w:after="40"/>
        <w:ind w:left="360"/>
      </w:pPr>
      <w:r>
        <w:rPr>
          <w:color w:val="282C34"/>
          <w:sz w:val="21"/>
        </w:rPr>
        <w:t>The reader's analog front-end (AFE) detects and demodulates this small voltage fluctuation (</w:t>
      </w:r>
      <w:r>
        <w:rPr>
          <w:i/>
          <w:color w:val="145AA0"/>
          <w:sz w:val="21"/>
        </w:rPr>
        <w:t>\Delta V \approx 10 mV to 100 mV</w:t>
      </w:r>
      <w:r>
        <w:rPr>
          <w:color w:val="282C34"/>
          <w:sz w:val="21"/>
        </w:rPr>
        <w:t xml:space="preserve"> riding on a </w:t>
      </w:r>
      <w:r>
        <w:rPr>
          <w:i/>
          <w:color w:val="145AA0"/>
          <w:sz w:val="21"/>
        </w:rPr>
        <w:t>10 V to 20 V</w:t>
      </w:r>
      <w:r>
        <w:rPr>
          <w:color w:val="282C34"/>
          <w:sz w:val="21"/>
        </w:rPr>
        <w:t xml:space="preserve"> carrier).</w:t>
      </w:r>
    </w:p>
    <w:p>
      <w:pPr>
        <w:spacing w:before="160" w:after="80"/>
      </w:pPr>
      <w:r>
        <w:rPr>
          <w:b/>
          <w:color w:val="4682B4"/>
          <w:sz w:val="24"/>
        </w:rPr>
        <w:t>3.2 The 848 kHz Subcarrier</w:t>
      </w:r>
    </w:p>
    <w:p>
      <w:pPr>
        <w:spacing w:after="80"/>
      </w:pPr>
      <w:r>
        <w:rPr>
          <w:color w:val="282C34"/>
          <w:sz w:val="21"/>
        </w:rPr>
        <w:t xml:space="preserve">If the tag modulated the carrier directly at 106 kbps, the sidebands would fall at </w:t>
      </w:r>
      <w:r>
        <w:rPr>
          <w:i/>
          <w:color w:val="145AA0"/>
          <w:sz w:val="21"/>
        </w:rPr>
        <w:t>13.56 MHz ± 106 kHz</w:t>
      </w:r>
      <w:r>
        <w:rPr>
          <w:color w:val="282C34"/>
          <w:sz w:val="21"/>
        </w:rPr>
        <w:t>. At these offsets, the phase noise, amplitude flicker noise (</w:t>
      </w:r>
      <w:r>
        <w:rPr>
          <w:i/>
          <w:color w:val="145AA0"/>
          <w:sz w:val="21"/>
        </w:rPr>
        <w:t>1/f</w:t>
      </w:r>
      <w:r>
        <w:rPr>
          <w:color w:val="282C34"/>
          <w:sz w:val="21"/>
        </w:rPr>
        <w:t xml:space="preserve"> noise), and carrier leakage from the high-power reader transmitter overwhelm the minute load-modulation signal.</w:t>
      </w:r>
    </w:p>
    <w:p>
      <w:pPr>
        <w:spacing w:after="80"/>
      </w:pPr>
      <w:r>
        <w:rPr>
          <w:color w:val="282C34"/>
          <w:sz w:val="21"/>
        </w:rPr>
        <w:t xml:space="preserve">To solve this, ISO/IEC 14443 introduces an </w:t>
      </w:r>
      <w:r>
        <w:rPr>
          <w:b/>
          <w:color w:val="282C34"/>
          <w:sz w:val="21"/>
        </w:rPr>
        <w:t>848 kHz subcarrier</w:t>
      </w:r>
      <w:r>
        <w:rPr>
          <w:color w:val="282C34"/>
          <w:sz w:val="21"/>
        </w:rPr>
        <w:t>:</w:t>
      </w:r>
    </w:p>
    <w:p>
      <w:pPr>
        <w:spacing w:after="80"/>
      </w:pPr>
      <w:r>
        <w:rPr>
          <w:i/>
          <w:color w:val="145AA0"/>
          <w:sz w:val="21"/>
        </w:rPr>
      </w:r>
      <w:r>
        <w:rPr>
          <w:color w:val="282C34"/>
          <w:sz w:val="21"/>
        </w:rPr>
        <w:t>f_s = \frac{f_c}{16} = \frac{13.56\text{ MHz}}{16} = 847.5\text{ kHz} \approx 848\text{ kHz}</w:t>
      </w:r>
      <w:r>
        <w:rPr>
          <w:i/>
          <w:color w:val="145AA0"/>
          <w:sz w:val="21"/>
        </w:rPr>
      </w:r>
    </w:p>
    <w:p>
      <w:pPr>
        <w:pStyle w:val="ListBullet"/>
        <w:spacing w:after="40"/>
        <w:ind w:left="360"/>
      </w:pPr>
      <w:r>
        <w:rPr>
          <w:color w:val="282C34"/>
          <w:sz w:val="21"/>
        </w:rPr>
        <w:t>The tag modulates the 848 kHz subcarrier with its digital data.</w:t>
      </w:r>
    </w:p>
    <w:p>
      <w:pPr>
        <w:pStyle w:val="ListBullet"/>
        <w:spacing w:after="40"/>
        <w:ind w:left="360"/>
      </w:pPr>
      <w:r>
        <w:rPr>
          <w:color w:val="282C34"/>
          <w:sz w:val="21"/>
        </w:rPr>
        <w:t>The subcarrier then load-modulates the 13.56 MHz carrier.</w:t>
      </w:r>
    </w:p>
    <w:p>
      <w:pPr>
        <w:pStyle w:val="ListBullet"/>
        <w:spacing w:after="40"/>
        <w:ind w:left="360"/>
      </w:pPr>
      <w:r>
        <w:rPr>
          <w:color w:val="282C34"/>
          <w:sz w:val="21"/>
        </w:rPr>
        <w:t>This translates the card signal into two distinct spectral sidebands located well outside the reader's phase noise floor:</w:t>
      </w:r>
    </w:p>
    <w:p>
      <w:pPr>
        <w:pStyle w:val="ListBullet"/>
        <w:spacing w:after="40"/>
        <w:ind w:left="720"/>
      </w:pPr>
      <w:r>
        <w:rPr>
          <w:b/>
          <w:color w:val="282C34"/>
          <w:sz w:val="21"/>
        </w:rPr>
        <w:t>Lower Sideband (LSB)</w:t>
      </w:r>
      <w:r>
        <w:rPr>
          <w:color w:val="282C34"/>
          <w:sz w:val="21"/>
        </w:rPr>
        <w:t xml:space="preserve">: </w:t>
      </w:r>
      <w:r>
        <w:rPr>
          <w:i/>
          <w:color w:val="145AA0"/>
          <w:sz w:val="21"/>
        </w:rPr>
        <w:t>13.56 MHz - 848 kHz = \mathbf{12.712 MHz</w:t>
      </w:r>
    </w:p>
    <w:p>
      <w:pPr>
        <w:pStyle w:val="ListBullet"/>
        <w:spacing w:after="40"/>
        <w:ind w:left="720"/>
      </w:pPr>
      <w:r>
        <w:rPr>
          <w:b/>
          <w:color w:val="282C34"/>
          <w:sz w:val="21"/>
        </w:rPr>
        <w:t>Upper Sideband (USB)</w:t>
      </w:r>
      <w:r>
        <w:rPr>
          <w:color w:val="282C34"/>
          <w:sz w:val="21"/>
        </w:rPr>
        <w:t xml:space="preserve">: </w:t>
      </w:r>
      <w:r>
        <w:rPr>
          <w:i/>
          <w:color w:val="145AA0"/>
          <w:sz w:val="21"/>
        </w:rPr>
        <w:t>13.56 MHz + 848 kHz = \mathbf{14.408 MHz</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13.56 MHz Carrier</w:t>
              <w:br/>
              <w:t xml:space="preserve">                     |</w:t>
              <w:br/>
              <w:t xml:space="preserve">                     |</w:t>
              <w:br/>
              <w:t xml:space="preserve">                  |  |  |</w:t>
              <w:br/>
              <w:t xml:space="preserve">                  |  |  |  &lt;- Reader Phase Noise</w:t>
              <w:br/>
              <w:t xml:space="preserve">               +--+--+--+--+</w:t>
              <w:br/>
              <w:t xml:space="preserve">               |  |  |  |  |</w:t>
              <w:br/>
              <w:t xml:space="preserve">               |  |  |  |  |</w:t>
              <w:br/>
              <w:t xml:space="preserve">     LSB       |  |  |  |  |       USB</w:t>
              <w:br/>
              <w:t xml:space="preserve">  12.712 MHz   |  |  |  |  |    14.408 MHz</w:t>
              <w:br/>
              <w:t xml:space="preserve">      |        |  |  |  |  |        |</w:t>
              <w:br/>
              <w:t xml:space="preserve">    +---+      |  |  |  |  |      +---+</w:t>
              <w:br/>
              <w:t xml:space="preserve">    |   |      |  |  |  |  |      |   |</w:t>
              <w:br/>
              <w:t>----+---+------+--+--+--+--+------+---+---- Frequency</w:t>
              <w:br/>
              <w:t xml:space="preserve">    |&lt;--- 848 kHz ---&gt;|&lt;--- 848 kHz ---&gt;|</w:t>
            </w:r>
          </w:p>
        </w:tc>
      </w:tr>
    </w:tbl>
    <w:p/>
    <w:p>
      <w:pPr>
        <w:spacing w:before="160" w:after="80"/>
      </w:pPr>
      <w:r>
        <w:rPr>
          <w:b/>
          <w:color w:val="4682B4"/>
          <w:sz w:val="24"/>
        </w:rPr>
        <w:t>3.3 Uplink Encoding Schemes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Protocol / Bitrate</w:t>
            </w:r>
          </w:p>
        </w:tc>
        <w:tc>
          <w:tcPr>
            <w:tcW w:type="dxa" w:w="2448"/>
            <w:shd w:fill="204A6E"/>
            <w:tcMar>
              <w:top w:w="100" w:type="dxa"/>
              <w:bottom w:w="100" w:type="dxa"/>
              <w:left w:w="120" w:type="dxa"/>
              <w:right w:w="120" w:type="dxa"/>
            </w:tcMar>
            <w:vAlign w:val="center"/>
          </w:tcPr>
          <w:p>
            <w:pPr>
              <w:spacing w:after="0"/>
            </w:pPr>
            <w:r>
              <w:rPr>
                <w:b/>
                <w:color w:val="FFFFFF"/>
                <w:sz w:val="19"/>
              </w:rPr>
              <w:t>Subcarrier Used?</w:t>
            </w:r>
          </w:p>
        </w:tc>
        <w:tc>
          <w:tcPr>
            <w:tcW w:type="dxa" w:w="2448"/>
            <w:shd w:fill="204A6E"/>
            <w:tcMar>
              <w:top w:w="100" w:type="dxa"/>
              <w:bottom w:w="100" w:type="dxa"/>
              <w:left w:w="120" w:type="dxa"/>
              <w:right w:w="120" w:type="dxa"/>
            </w:tcMar>
            <w:vAlign w:val="center"/>
          </w:tcPr>
          <w:p>
            <w:pPr>
              <w:spacing w:after="0"/>
            </w:pPr>
            <w:r>
              <w:rPr>
                <w:b/>
                <w:color w:val="FFFFFF"/>
                <w:sz w:val="19"/>
              </w:rPr>
              <w:t>Subcarrier Modulation</w:t>
            </w:r>
          </w:p>
        </w:tc>
        <w:tc>
          <w:tcPr>
            <w:tcW w:type="dxa" w:w="2448"/>
            <w:shd w:fill="204A6E"/>
            <w:tcMar>
              <w:top w:w="100" w:type="dxa"/>
              <w:bottom w:w="100" w:type="dxa"/>
              <w:left w:w="120" w:type="dxa"/>
              <w:right w:w="120" w:type="dxa"/>
            </w:tcMar>
            <w:vAlign w:val="center"/>
          </w:tcPr>
          <w:p>
            <w:pPr>
              <w:spacing w:after="0"/>
            </w:pPr>
            <w:r>
              <w:rPr>
                <w:b/>
                <w:color w:val="FFFFFF"/>
                <w:sz w:val="19"/>
              </w:rPr>
              <w:t>Data Bit Coding</w:t>
            </w:r>
          </w:p>
        </w:tc>
      </w:tr>
      <w:tr>
        <w:tc>
          <w:tcPr>
            <w:tcW w:type="dxa" w:w="2448"/>
            <w:tcMar>
              <w:top w:w="80" w:type="dxa"/>
              <w:bottom w:w="80" w:type="dxa"/>
              <w:left w:w="120" w:type="dxa"/>
              <w:right w:w="120" w:type="dxa"/>
            </w:tcMar>
            <w:vAlign w:val="center"/>
          </w:tcPr>
          <w:p>
            <w:pPr>
              <w:spacing w:after="0"/>
            </w:pPr>
            <w:r>
              <w:rPr>
                <w:b/>
                <w:color w:val="282C34"/>
                <w:sz w:val="18"/>
              </w:rPr>
              <w:t>ISO 14443A (106 kbps)</w:t>
            </w:r>
          </w:p>
        </w:tc>
        <w:tc>
          <w:tcPr>
            <w:tcW w:type="dxa" w:w="2448"/>
            <w:tcMar>
              <w:top w:w="80" w:type="dxa"/>
              <w:bottom w:w="80" w:type="dxa"/>
              <w:left w:w="120" w:type="dxa"/>
              <w:right w:w="120" w:type="dxa"/>
            </w:tcMar>
            <w:vAlign w:val="center"/>
          </w:tcPr>
          <w:p>
            <w:pPr>
              <w:spacing w:after="0"/>
            </w:pPr>
            <w:r>
              <w:rPr>
                <w:b/>
                <w:color w:val="282C34"/>
                <w:sz w:val="18"/>
              </w:rPr>
              <w:t>Yes (848 kHz)</w:t>
            </w:r>
          </w:p>
        </w:tc>
        <w:tc>
          <w:tcPr>
            <w:tcW w:type="dxa" w:w="2448"/>
            <w:tcMar>
              <w:top w:w="80" w:type="dxa"/>
              <w:bottom w:w="80" w:type="dxa"/>
              <w:left w:w="120" w:type="dxa"/>
              <w:right w:w="120" w:type="dxa"/>
            </w:tcMar>
            <w:vAlign w:val="center"/>
          </w:tcPr>
          <w:p>
            <w:pPr>
              <w:spacing w:after="0"/>
            </w:pPr>
            <w:r>
              <w:rPr>
                <w:color w:val="282C34"/>
                <w:sz w:val="18"/>
              </w:rPr>
              <w:t>On/Off Subcarrier Keying</w:t>
            </w:r>
          </w:p>
        </w:tc>
        <w:tc>
          <w:tcPr>
            <w:tcW w:type="dxa" w:w="2448"/>
            <w:tcMar>
              <w:top w:w="80" w:type="dxa"/>
              <w:bottom w:w="80" w:type="dxa"/>
              <w:left w:w="120" w:type="dxa"/>
              <w:right w:w="120" w:type="dxa"/>
            </w:tcMar>
            <w:vAlign w:val="center"/>
          </w:tcPr>
          <w:p>
            <w:pPr>
              <w:spacing w:after="0"/>
            </w:pPr>
            <w:r>
              <w:rPr>
                <w:b/>
                <w:color w:val="282C34"/>
                <w:sz w:val="18"/>
              </w:rPr>
              <w:t>Manchester Coding</w:t>
            </w:r>
            <w:r>
              <w:rPr>
                <w:color w:val="282C34"/>
                <w:sz w:val="18"/>
              </w:rPr>
              <w:t xml:space="preserve"> on subcarrier</w:t>
            </w:r>
          </w:p>
        </w:tc>
      </w:tr>
      <w:tr>
        <w:tc>
          <w:tcPr>
            <w:tcW w:type="dxa" w:w="2448"/>
            <w:shd w:fill="F4F7F9"/>
            <w:tcMar>
              <w:top w:w="80" w:type="dxa"/>
              <w:bottom w:w="80" w:type="dxa"/>
              <w:left w:w="120" w:type="dxa"/>
              <w:right w:w="120" w:type="dxa"/>
            </w:tcMar>
            <w:vAlign w:val="center"/>
          </w:tcPr>
          <w:p>
            <w:pPr>
              <w:spacing w:after="0"/>
            </w:pPr>
            <w:r>
              <w:rPr>
                <w:b/>
                <w:color w:val="282C34"/>
                <w:sz w:val="18"/>
              </w:rPr>
              <w:t>ISO 14443B (106 kbps)</w:t>
            </w:r>
          </w:p>
        </w:tc>
        <w:tc>
          <w:tcPr>
            <w:tcW w:type="dxa" w:w="2448"/>
            <w:shd w:fill="F4F7F9"/>
            <w:tcMar>
              <w:top w:w="80" w:type="dxa"/>
              <w:bottom w:w="80" w:type="dxa"/>
              <w:left w:w="120" w:type="dxa"/>
              <w:right w:w="120" w:type="dxa"/>
            </w:tcMar>
            <w:vAlign w:val="center"/>
          </w:tcPr>
          <w:p>
            <w:pPr>
              <w:spacing w:after="0"/>
            </w:pPr>
            <w:r>
              <w:rPr>
                <w:b/>
                <w:color w:val="282C34"/>
                <w:sz w:val="18"/>
              </w:rPr>
              <w:t>Yes (848 kHz)</w:t>
            </w:r>
          </w:p>
        </w:tc>
        <w:tc>
          <w:tcPr>
            <w:tcW w:type="dxa" w:w="2448"/>
            <w:shd w:fill="F4F7F9"/>
            <w:tcMar>
              <w:top w:w="80" w:type="dxa"/>
              <w:bottom w:w="80" w:type="dxa"/>
              <w:left w:w="120" w:type="dxa"/>
              <w:right w:w="120" w:type="dxa"/>
            </w:tcMar>
            <w:vAlign w:val="center"/>
          </w:tcPr>
          <w:p>
            <w:pPr>
              <w:spacing w:after="0"/>
            </w:pPr>
            <w:r>
              <w:rPr>
                <w:b/>
                <w:color w:val="282C34"/>
                <w:sz w:val="18"/>
              </w:rPr>
              <w:t>BPSK</w:t>
            </w:r>
            <w:r>
              <w:rPr>
                <w:color w:val="282C34"/>
                <w:sz w:val="18"/>
              </w:rPr>
              <w:t xml:space="preserve"> (</w:t>
            </w:r>
            <w:r>
              <w:rPr>
                <w:i/>
                <w:color w:val="145AA0"/>
                <w:sz w:val="18"/>
              </w:rPr>
              <w:t>\Delta\theta = 180^\circ</w:t>
            </w:r>
            <w:r>
              <w:rPr>
                <w:color w:val="282C34"/>
                <w:sz w:val="18"/>
              </w:rPr>
              <w:t>)</w:t>
            </w:r>
          </w:p>
        </w:tc>
        <w:tc>
          <w:tcPr>
            <w:tcW w:type="dxa" w:w="2448"/>
            <w:shd w:fill="F4F7F9"/>
            <w:tcMar>
              <w:top w:w="80" w:type="dxa"/>
              <w:bottom w:w="80" w:type="dxa"/>
              <w:left w:w="120" w:type="dxa"/>
              <w:right w:w="120" w:type="dxa"/>
            </w:tcMar>
            <w:vAlign w:val="center"/>
          </w:tcPr>
          <w:p>
            <w:pPr>
              <w:spacing w:after="0"/>
            </w:pPr>
            <w:r>
              <w:rPr>
                <w:b/>
                <w:color w:val="282C34"/>
                <w:sz w:val="18"/>
              </w:rPr>
              <w:t>NRZ-L</w:t>
            </w:r>
          </w:p>
        </w:tc>
      </w:tr>
      <w:tr>
        <w:tc>
          <w:tcPr>
            <w:tcW w:type="dxa" w:w="2448"/>
            <w:tcMar>
              <w:top w:w="80" w:type="dxa"/>
              <w:bottom w:w="80" w:type="dxa"/>
              <w:left w:w="120" w:type="dxa"/>
              <w:right w:w="120" w:type="dxa"/>
            </w:tcMar>
            <w:vAlign w:val="center"/>
          </w:tcPr>
          <w:p>
            <w:pPr>
              <w:spacing w:after="0"/>
            </w:pPr>
            <w:r>
              <w:rPr>
                <w:b/>
                <w:color w:val="282C34"/>
                <w:sz w:val="18"/>
              </w:rPr>
              <w:t>ISO 14443A/B (212/424/848 kbps)</w:t>
            </w:r>
          </w:p>
        </w:tc>
        <w:tc>
          <w:tcPr>
            <w:tcW w:type="dxa" w:w="2448"/>
            <w:tcMar>
              <w:top w:w="80" w:type="dxa"/>
              <w:bottom w:w="80" w:type="dxa"/>
              <w:left w:w="120" w:type="dxa"/>
              <w:right w:w="120" w:type="dxa"/>
            </w:tcMar>
            <w:vAlign w:val="center"/>
          </w:tcPr>
          <w:p>
            <w:pPr>
              <w:spacing w:after="0"/>
            </w:pPr>
            <w:r>
              <w:rPr>
                <w:b/>
                <w:color w:val="282C34"/>
                <w:sz w:val="18"/>
              </w:rPr>
              <w:t>No</w:t>
            </w:r>
            <w:r>
              <w:rPr>
                <w:color w:val="282C34"/>
                <w:sz w:val="18"/>
              </w:rPr>
              <w:t xml:space="preserve"> (Direct)</w:t>
            </w:r>
          </w:p>
        </w:tc>
        <w:tc>
          <w:tcPr>
            <w:tcW w:type="dxa" w:w="2448"/>
            <w:tcMar>
              <w:top w:w="80" w:type="dxa"/>
              <w:bottom w:w="80" w:type="dxa"/>
              <w:left w:w="120" w:type="dxa"/>
              <w:right w:w="120" w:type="dxa"/>
            </w:tcMar>
            <w:vAlign w:val="center"/>
          </w:tcPr>
          <w:p>
            <w:pPr>
              <w:spacing w:after="0"/>
            </w:pPr>
            <w:r>
              <w:rPr>
                <w:color w:val="282C34"/>
                <w:sz w:val="18"/>
              </w:rPr>
              <w:t>Direct Load Modulation</w:t>
            </w:r>
          </w:p>
        </w:tc>
        <w:tc>
          <w:tcPr>
            <w:tcW w:type="dxa" w:w="2448"/>
            <w:tcMar>
              <w:top w:w="80" w:type="dxa"/>
              <w:bottom w:w="80" w:type="dxa"/>
              <w:left w:w="120" w:type="dxa"/>
              <w:right w:w="120" w:type="dxa"/>
            </w:tcMar>
            <w:vAlign w:val="center"/>
          </w:tcPr>
          <w:p>
            <w:pPr>
              <w:spacing w:after="0"/>
            </w:pPr>
            <w:r>
              <w:rPr>
                <w:b/>
                <w:color w:val="282C34"/>
                <w:sz w:val="18"/>
              </w:rPr>
              <w:t>BPSK or Manchester</w:t>
            </w:r>
          </w:p>
        </w:tc>
      </w:tr>
      <w:tr>
        <w:tc>
          <w:tcPr>
            <w:tcW w:type="dxa" w:w="2448"/>
            <w:shd w:fill="F4F7F9"/>
            <w:tcMar>
              <w:top w:w="80" w:type="dxa"/>
              <w:bottom w:w="80" w:type="dxa"/>
              <w:left w:w="120" w:type="dxa"/>
              <w:right w:w="120" w:type="dxa"/>
            </w:tcMar>
            <w:vAlign w:val="center"/>
          </w:tcPr>
          <w:p>
            <w:pPr>
              <w:spacing w:after="0"/>
            </w:pPr>
            <w:r>
              <w:rPr>
                <w:b/>
                <w:color w:val="282C34"/>
                <w:sz w:val="18"/>
              </w:rPr>
              <w:t>FeliCa (212 / 424 kbps)</w:t>
            </w:r>
          </w:p>
        </w:tc>
        <w:tc>
          <w:tcPr>
            <w:tcW w:type="dxa" w:w="2448"/>
            <w:shd w:fill="F4F7F9"/>
            <w:tcMar>
              <w:top w:w="80" w:type="dxa"/>
              <w:bottom w:w="80" w:type="dxa"/>
              <w:left w:w="120" w:type="dxa"/>
              <w:right w:w="120" w:type="dxa"/>
            </w:tcMar>
            <w:vAlign w:val="center"/>
          </w:tcPr>
          <w:p>
            <w:pPr>
              <w:spacing w:after="0"/>
            </w:pPr>
            <w:r>
              <w:rPr>
                <w:b/>
                <w:color w:val="282C34"/>
                <w:sz w:val="18"/>
              </w:rPr>
              <w:t>No</w:t>
            </w:r>
            <w:r>
              <w:rPr>
                <w:color w:val="282C34"/>
                <w:sz w:val="18"/>
              </w:rPr>
              <w:t xml:space="preserve"> (Direct)</w:t>
            </w:r>
          </w:p>
        </w:tc>
        <w:tc>
          <w:tcPr>
            <w:tcW w:type="dxa" w:w="2448"/>
            <w:shd w:fill="F4F7F9"/>
            <w:tcMar>
              <w:top w:w="80" w:type="dxa"/>
              <w:bottom w:w="80" w:type="dxa"/>
              <w:left w:w="120" w:type="dxa"/>
              <w:right w:w="120" w:type="dxa"/>
            </w:tcMar>
            <w:vAlign w:val="center"/>
          </w:tcPr>
          <w:p>
            <w:pPr>
              <w:spacing w:after="0"/>
            </w:pPr>
            <w:r>
              <w:rPr>
                <w:color w:val="282C34"/>
                <w:sz w:val="18"/>
              </w:rPr>
              <w:t>Direct Load Modulation</w:t>
            </w:r>
          </w:p>
        </w:tc>
        <w:tc>
          <w:tcPr>
            <w:tcW w:type="dxa" w:w="2448"/>
            <w:shd w:fill="F4F7F9"/>
            <w:tcMar>
              <w:top w:w="80" w:type="dxa"/>
              <w:bottom w:w="80" w:type="dxa"/>
              <w:left w:w="120" w:type="dxa"/>
              <w:right w:w="120" w:type="dxa"/>
            </w:tcMar>
            <w:vAlign w:val="center"/>
          </w:tcPr>
          <w:p>
            <w:pPr>
              <w:spacing w:after="0"/>
            </w:pPr>
            <w:r>
              <w:rPr>
                <w:b/>
                <w:color w:val="282C34"/>
                <w:sz w:val="18"/>
              </w:rPr>
              <w:t>Manchester</w:t>
            </w:r>
          </w:p>
        </w:tc>
      </w:tr>
      <w:tr>
        <w:tc>
          <w:tcPr>
            <w:tcW w:type="dxa" w:w="2448"/>
            <w:tcMar>
              <w:top w:w="80" w:type="dxa"/>
              <w:bottom w:w="80" w:type="dxa"/>
              <w:left w:w="120" w:type="dxa"/>
              <w:right w:w="120" w:type="dxa"/>
            </w:tcMar>
            <w:vAlign w:val="center"/>
          </w:tcPr>
          <w:p>
            <w:pPr>
              <w:spacing w:after="0"/>
            </w:pPr>
            <w:r>
              <w:rPr>
                <w:b/>
                <w:color w:val="282C34"/>
                <w:sz w:val="18"/>
              </w:rPr>
              <w:t>ISO 15693 (26.48 kbps)</w:t>
            </w:r>
          </w:p>
        </w:tc>
        <w:tc>
          <w:tcPr>
            <w:tcW w:type="dxa" w:w="2448"/>
            <w:tcMar>
              <w:top w:w="80" w:type="dxa"/>
              <w:bottom w:w="80" w:type="dxa"/>
              <w:left w:w="120" w:type="dxa"/>
              <w:right w:w="120" w:type="dxa"/>
            </w:tcMar>
            <w:vAlign w:val="center"/>
          </w:tcPr>
          <w:p>
            <w:pPr>
              <w:spacing w:after="0"/>
            </w:pPr>
            <w:r>
              <w:rPr>
                <w:b/>
                <w:color w:val="282C34"/>
                <w:sz w:val="18"/>
              </w:rPr>
              <w:t>Yes (424 or 484 kHz)</w:t>
            </w:r>
          </w:p>
        </w:tc>
        <w:tc>
          <w:tcPr>
            <w:tcW w:type="dxa" w:w="2448"/>
            <w:tcMar>
              <w:top w:w="80" w:type="dxa"/>
              <w:bottom w:w="80" w:type="dxa"/>
              <w:left w:w="120" w:type="dxa"/>
              <w:right w:w="120" w:type="dxa"/>
            </w:tcMar>
            <w:vAlign w:val="center"/>
          </w:tcPr>
          <w:p>
            <w:pPr>
              <w:spacing w:after="0"/>
            </w:pPr>
            <w:r>
              <w:rPr>
                <w:color w:val="282C34"/>
                <w:sz w:val="18"/>
              </w:rPr>
              <w:t>Single or Dual Subcarrier</w:t>
            </w:r>
          </w:p>
        </w:tc>
        <w:tc>
          <w:tcPr>
            <w:tcW w:type="dxa" w:w="2448"/>
            <w:tcMar>
              <w:top w:w="80" w:type="dxa"/>
              <w:bottom w:w="80" w:type="dxa"/>
              <w:left w:w="120" w:type="dxa"/>
              <w:right w:w="120" w:type="dxa"/>
            </w:tcMar>
            <w:vAlign w:val="center"/>
          </w:tcPr>
          <w:p>
            <w:pPr>
              <w:spacing w:after="0"/>
            </w:pPr>
            <w:r>
              <w:rPr>
                <w:b/>
                <w:color w:val="282C34"/>
                <w:sz w:val="18"/>
              </w:rPr>
              <w:t>Manchester</w:t>
            </w:r>
          </w:p>
        </w:tc>
      </w:tr>
    </w:tbl>
    <w:p/>
    <w:p>
      <w:pPr>
        <w:spacing w:before="80" w:after="80"/>
        <w:pBdr>
          <w:bottom w:val="single" w:sz="6" w:space="1" w:color="E2E8F0"/>
        </w:pBdr>
      </w:pPr>
    </w:p>
    <w:p>
      <w:pPr>
        <w:spacing w:before="240" w:after="120"/>
      </w:pPr>
      <w:r>
        <w:rPr>
          <w:b/>
          <w:color w:val="184C78"/>
          <w:sz w:val="28"/>
        </w:rPr>
        <w:t>4. Reader Antenna Design &amp; Circuit Modeling</w:t>
      </w:r>
    </w:p>
    <w:p>
      <w:pPr>
        <w:spacing w:after="80"/>
      </w:pPr>
      <w:r>
        <w:rPr>
          <w:color w:val="282C34"/>
          <w:sz w:val="21"/>
        </w:rPr>
        <w:t>An NFC reader antenna is an inductive loop fabricated directly onto PCB copper layers (FR-4) or flex-PCB.</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Equivalent Electrical Model of a Planar PCB Loop Antenna:</w:t>
              <w:br/>
              <w:t xml:space="preserve">             R_ant                L_ant</w:t>
              <w:br/>
              <w:t xml:space="preserve">     +-------\/\/\/---------------+---UUUUU---+</w:t>
              <w:br/>
              <w:t xml:space="preserve">     |        (Ohmic)             | (Loop L)  |</w:t>
              <w:br/>
              <w:t xml:space="preserve">     |                            |           |</w:t>
              <w:br/>
              <w:t xml:space="preserve">    ===                          ===          |</w:t>
              <w:br/>
              <w:t xml:space="preserve">    --- C_p                      --- C_p      |</w:t>
              <w:br/>
              <w:t xml:space="preserve">     |  (Parasitic Capacitance)   |           |</w:t>
              <w:br/>
              <w:t xml:space="preserve">     +----------------------------+-----------+</w:t>
            </w:r>
          </w:p>
        </w:tc>
      </w:tr>
    </w:tbl>
    <w:p/>
    <w:p>
      <w:pPr>
        <w:spacing w:before="160" w:after="80"/>
      </w:pPr>
      <w:r>
        <w:rPr>
          <w:b/>
          <w:color w:val="4682B4"/>
          <w:sz w:val="24"/>
        </w:rPr>
        <w:t>4.1 Planar Rectangular Antenna Inductance Calculation</w:t>
      </w:r>
    </w:p>
    <w:p>
      <w:pPr>
        <w:spacing w:after="80"/>
      </w:pPr>
      <w:r>
        <w:rPr>
          <w:color w:val="282C34"/>
          <w:sz w:val="21"/>
        </w:rPr>
        <w:t xml:space="preserve">For a rectangular loop antenna on PCB with </w:t>
      </w:r>
      <w:r>
        <w:rPr>
          <w:i/>
          <w:color w:val="145AA0"/>
          <w:sz w:val="21"/>
        </w:rPr>
        <w:t>N</w:t>
      </w:r>
      <w:r>
        <w:rPr>
          <w:color w:val="282C34"/>
          <w:sz w:val="21"/>
        </w:rPr>
        <w:t xml:space="preserve"> turns, conductor width </w:t>
      </w:r>
      <w:r>
        <w:rPr>
          <w:i/>
          <w:color w:val="145AA0"/>
          <w:sz w:val="21"/>
        </w:rPr>
        <w:t>w</w:t>
      </w:r>
      <w:r>
        <w:rPr>
          <w:color w:val="282C34"/>
          <w:sz w:val="21"/>
        </w:rPr>
        <w:t xml:space="preserve">, conductor thickness </w:t>
      </w:r>
      <w:r>
        <w:rPr>
          <w:i/>
          <w:color w:val="145AA0"/>
          <w:sz w:val="21"/>
        </w:rPr>
        <w:t>t</w:t>
      </w:r>
      <w:r>
        <w:rPr>
          <w:color w:val="282C34"/>
          <w:sz w:val="21"/>
        </w:rPr>
        <w:t xml:space="preserve">, track spacing </w:t>
      </w:r>
      <w:r>
        <w:rPr>
          <w:i/>
          <w:color w:val="145AA0"/>
          <w:sz w:val="21"/>
        </w:rPr>
        <w:t>s</w:t>
      </w:r>
      <w:r>
        <w:rPr>
          <w:color w:val="282C34"/>
          <w:sz w:val="21"/>
        </w:rPr>
        <w:t xml:space="preserve">, outer dimensions </w:t>
      </w:r>
      <w:r>
        <w:rPr>
          <w:i/>
          <w:color w:val="145AA0"/>
          <w:sz w:val="21"/>
        </w:rPr>
        <w:t>a_{out × b_{out</w:t>
      </w:r>
      <w:r>
        <w:rPr>
          <w:color w:val="282C34"/>
          <w:sz w:val="21"/>
        </w:rPr>
        <w:t xml:space="preserve">, and inner dimensions </w:t>
      </w:r>
      <w:r>
        <w:rPr>
          <w:i/>
          <w:color w:val="145AA0"/>
          <w:sz w:val="21"/>
        </w:rPr>
        <w:t>a_{in × b_{in</w:t>
      </w:r>
      <w:r>
        <w:rPr>
          <w:color w:val="282C34"/>
          <w:sz w:val="21"/>
        </w:rPr>
        <w:t>:</w:t>
      </w:r>
    </w:p>
    <w:p>
      <w:pPr>
        <w:spacing w:after="80"/>
      </w:pPr>
      <w:r>
        <w:rPr>
          <w:i/>
          <w:color w:val="145AA0"/>
          <w:sz w:val="21"/>
        </w:rPr>
      </w:r>
      <w:r>
        <w:rPr>
          <w:color w:val="282C34"/>
          <w:sz w:val="21"/>
        </w:rPr>
        <w:t>L_{ant} = \frac{\mu_0 \mu_r}{\pi} \left[ -2(a + b) + 2\sqrt{a^2 + b^2} - a \cdot \ln\left(\frac{a + \sqrt{a^2 + b^2}}{b}\right) - b \cdot \ln\left(\frac{b + \sqrt{a^2 + b^2}}{a}\right) + a \cdot \ln\left(\frac{2a}{w+t}\right) + b \cdot \ln\left(\frac{2b}{w+t}\right) \right] \cdot N^{1.8}</w:t>
      </w:r>
      <w:r>
        <w:rPr>
          <w:i/>
          <w:color w:val="145AA0"/>
          <w:sz w:val="21"/>
        </w:rPr>
      </w:r>
    </w:p>
    <w:p>
      <w:pPr>
        <w:spacing w:after="80"/>
      </w:pPr>
      <w:r>
        <w:rPr>
          <w:color w:val="282C34"/>
          <w:sz w:val="21"/>
        </w:rPr>
        <w:t>Where:</w:t>
      </w:r>
    </w:p>
    <w:p>
      <w:pPr>
        <w:pStyle w:val="ListBullet"/>
        <w:spacing w:after="40"/>
        <w:ind w:left="360"/>
      </w:pPr>
      <w:r>
        <w:rPr>
          <w:i/>
          <w:color w:val="145AA0"/>
          <w:sz w:val="21"/>
        </w:rPr>
        <w:t>µ_0 = 4\pi × 10^{-7 H/m</w:t>
      </w:r>
      <w:r>
        <w:rPr>
          <w:color w:val="282C34"/>
          <w:sz w:val="21"/>
        </w:rPr>
        <w:t>.</w:t>
      </w:r>
    </w:p>
    <w:p>
      <w:pPr>
        <w:pStyle w:val="ListBullet"/>
        <w:spacing w:after="40"/>
        <w:ind w:left="360"/>
      </w:pPr>
      <w:r>
        <w:rPr>
          <w:i/>
          <w:color w:val="145AA0"/>
          <w:sz w:val="21"/>
        </w:rPr>
        <w:t>a = \frac{a_{out + a_{in{2</w:t>
      </w:r>
      <w:r>
        <w:rPr>
          <w:color w:val="282C34"/>
          <w:sz w:val="21"/>
        </w:rPr>
        <w:t xml:space="preserve"> (mean length).</w:t>
      </w:r>
    </w:p>
    <w:p>
      <w:pPr>
        <w:pStyle w:val="ListBullet"/>
        <w:spacing w:after="40"/>
        <w:ind w:left="360"/>
      </w:pPr>
      <w:r>
        <w:rPr>
          <w:i/>
          <w:color w:val="145AA0"/>
          <w:sz w:val="21"/>
        </w:rPr>
        <w:t>b = \frac{b_{out + b_{in{2</w:t>
      </w:r>
      <w:r>
        <w:rPr>
          <w:color w:val="282C34"/>
          <w:sz w:val="21"/>
        </w:rPr>
        <w:t xml:space="preserve"> (mean width).</w:t>
      </w:r>
    </w:p>
    <w:p>
      <w:pPr>
        <w:spacing w:after="80"/>
      </w:pPr>
      <w:r>
        <w:rPr>
          <w:b/>
          <w:color w:val="282C34"/>
          <w:sz w:val="21"/>
        </w:rPr>
        <w:t>Rule of Thumb for Bring-up</w:t>
      </w:r>
      <w:r>
        <w:rPr>
          <w:color w:val="282C34"/>
          <w:sz w:val="21"/>
        </w:rPr>
        <w:t>:</w:t>
      </w:r>
    </w:p>
    <w:p>
      <w:pPr>
        <w:spacing w:after="80"/>
      </w:pPr>
      <w:r>
        <w:rPr>
          <w:color w:val="282C34"/>
          <w:sz w:val="21"/>
        </w:rPr>
        <w:t xml:space="preserve">A typical 4-turn rectangular PCB antenna of dimensions </w:t>
      </w:r>
      <w:r>
        <w:rPr>
          <w:i/>
          <w:color w:val="145AA0"/>
          <w:sz w:val="21"/>
        </w:rPr>
        <w:t>45 mm × 35 mm</w:t>
      </w:r>
      <w:r>
        <w:rPr>
          <w:color w:val="282C34"/>
          <w:sz w:val="21"/>
        </w:rPr>
        <w:t xml:space="preserve"> with </w:t>
      </w:r>
      <w:r>
        <w:rPr>
          <w:i/>
          <w:color w:val="145AA0"/>
          <w:sz w:val="21"/>
        </w:rPr>
        <w:t>0.5 mm</w:t>
      </w:r>
      <w:r>
        <w:rPr>
          <w:color w:val="282C34"/>
          <w:sz w:val="21"/>
        </w:rPr>
        <w:t xml:space="preserve"> track width yields:</w:t>
      </w:r>
    </w:p>
    <w:p>
      <w:pPr>
        <w:spacing w:after="80"/>
      </w:pPr>
      <w:r>
        <w:rPr>
          <w:i/>
          <w:color w:val="145AA0"/>
          <w:sz w:val="21"/>
        </w:rPr>
      </w:r>
      <w:r>
        <w:rPr>
          <w:color w:val="282C34"/>
          <w:sz w:val="21"/>
        </w:rPr>
        <w:t>L_{ant} \approx 1.5\ \mu\text{H} \text{ to } 2.5\ \mu\text{H}, \quad R_{ant} \approx 0.8\ \Omega \text{ to } 1.5\ \Omega, \quad C_p \approx 2\text{ pF to } 5\text{ pF}</w:t>
      </w:r>
      <w:r>
        <w:rPr>
          <w:i/>
          <w:color w:val="145AA0"/>
          <w:sz w:val="21"/>
        </w:rPr>
      </w:r>
    </w:p>
    <w:p>
      <w:pPr>
        <w:spacing w:before="160" w:after="80"/>
      </w:pPr>
      <w:r>
        <w:rPr>
          <w:b/>
          <w:color w:val="4682B4"/>
          <w:sz w:val="24"/>
        </w:rPr>
        <w:t>4.2 Antenna Quality Factor (</w:t>
      </w:r>
      <w:r>
        <w:rPr>
          <w:b/>
          <w:i/>
          <w:color w:val="145AA0"/>
          <w:sz w:val="24"/>
        </w:rPr>
        <w:t>Q</w:t>
      </w:r>
      <w:r>
        <w:rPr>
          <w:b/>
          <w:color w:val="4682B4"/>
          <w:sz w:val="24"/>
        </w:rPr>
        <w:t>) and Bandwidth Trade-Off</w:t>
      </w:r>
    </w:p>
    <w:p>
      <w:pPr>
        <w:spacing w:after="80"/>
      </w:pPr>
      <w:r>
        <w:rPr>
          <w:color w:val="282C34"/>
          <w:sz w:val="21"/>
        </w:rPr>
        <w:t>The Quality Factor (</w:t>
      </w:r>
      <w:r>
        <w:rPr>
          <w:i/>
          <w:color w:val="145AA0"/>
          <w:sz w:val="21"/>
        </w:rPr>
        <w:t>Q</w:t>
      </w:r>
      <w:r>
        <w:rPr>
          <w:color w:val="282C34"/>
          <w:sz w:val="21"/>
        </w:rPr>
        <w:t>) of the antenna loop defines the ratio of stored energy to dissipated energy per cycle:</w:t>
      </w:r>
    </w:p>
    <w:p>
      <w:pPr>
        <w:spacing w:after="80"/>
      </w:pPr>
      <w:r>
        <w:rPr>
          <w:i/>
          <w:color w:val="145AA0"/>
          <w:sz w:val="21"/>
        </w:rPr>
      </w:r>
      <w:r>
        <w:rPr>
          <w:color w:val="282C34"/>
          <w:sz w:val="21"/>
        </w:rPr>
        <w:t>Q = \frac{\omega \cdot L_{ant}}{R_{total}} = \frac{2\pi \cdot (13.56 \times 10^6) \cdot L_{ant}}{R_{ant} + R_Q}</w:t>
      </w:r>
      <w:r>
        <w:rPr>
          <w:i/>
          <w:color w:val="145AA0"/>
          <w:sz w:val="21"/>
        </w:rPr>
      </w:r>
    </w:p>
    <w:p>
      <w:pPr>
        <w:spacing w:after="80"/>
      </w:pPr>
      <w:r>
        <w:rPr>
          <w:color w:val="282C34"/>
          <w:sz w:val="21"/>
        </w:rPr>
        <w:t xml:space="preserve">The </w:t>
      </w:r>
      <w:r>
        <w:rPr>
          <w:i/>
          <w:color w:val="145AA0"/>
          <w:sz w:val="21"/>
        </w:rPr>
        <w:t>-3 dB</w:t>
      </w:r>
      <w:r>
        <w:rPr>
          <w:color w:val="282C34"/>
          <w:sz w:val="21"/>
        </w:rPr>
        <w:t xml:space="preserve"> RF operational bandwidth </w:t>
      </w:r>
      <w:r>
        <w:rPr>
          <w:i/>
          <w:color w:val="145AA0"/>
          <w:sz w:val="21"/>
        </w:rPr>
        <w:t>BW</w:t>
      </w:r>
      <w:r>
        <w:rPr>
          <w:color w:val="282C34"/>
          <w:sz w:val="21"/>
        </w:rPr>
        <w:t xml:space="preserve"> is inversely proportional to </w:t>
      </w:r>
      <w:r>
        <w:rPr>
          <w:i/>
          <w:color w:val="145AA0"/>
          <w:sz w:val="21"/>
        </w:rPr>
        <w:t>Q</w:t>
      </w:r>
      <w:r>
        <w:rPr>
          <w:color w:val="282C34"/>
          <w:sz w:val="21"/>
        </w:rPr>
        <w:t>:</w:t>
      </w:r>
    </w:p>
    <w:p>
      <w:pPr>
        <w:spacing w:after="80"/>
      </w:pPr>
      <w:r>
        <w:rPr>
          <w:i/>
          <w:color w:val="145AA0"/>
          <w:sz w:val="21"/>
        </w:rPr>
      </w:r>
      <w:r>
        <w:rPr>
          <w:color w:val="282C34"/>
          <w:sz w:val="21"/>
        </w:rPr>
        <w:t>BW = \frac{f_c}{Q} = \frac{13.56\text{ MHz}}{Q}</w:t>
      </w:r>
      <w:r>
        <w:rPr>
          <w:i/>
          <w:color w:val="145AA0"/>
          <w:sz w:val="21"/>
        </w:rPr>
      </w:r>
    </w:p>
    <w:p>
      <w:pPr>
        <w:spacing w:before="120" w:after="40"/>
      </w:pPr>
      <w:r>
        <w:rPr>
          <w:b/>
          <w:color w:val="282C34"/>
          <w:sz w:val="22"/>
        </w:rPr>
        <w:t>The Fundamental NFC Design Dilemma:</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High Q (Q &gt; 35):</w:t>
              <w:br/>
              <w:t xml:space="preserve">  [+] High magnetic field H (long operating range).</w:t>
              <w:br/>
              <w:t xml:space="preserve">  [-] Narrow Bandwidth (BW &lt; 380 kHz).</w:t>
              <w:br/>
              <w:t xml:space="preserve">  [-] Severe attenuation of 848 kHz subcarrier sidebands (12.71 MHz &amp; 14.41 MHz).</w:t>
              <w:br/>
              <w:t xml:space="preserve">  [-] Heavy ringing during 100% ASK carrier pauses -&gt; Violates ISO 14443A pulse shapes!</w:t>
              <w:br/>
              <w:br/>
              <w:t>Low Q (Q &lt; 10):</w:t>
              <w:br/>
              <w:t xml:space="preserve">  [+] Wide Bandwidth (BW &gt; 1.35 MHz) -&gt; Crisp pulses, excellent high-bitrate performance.</w:t>
              <w:br/>
              <w:t xml:space="preserve">  [-] Low H-field strength -&gt; Drastically reduced reading range (&lt; 1 cm).</w:t>
            </w:r>
          </w:p>
        </w:tc>
      </w:tr>
    </w:tbl>
    <w:p/>
    <w:p>
      <w:pPr>
        <w:spacing w:after="80"/>
      </w:pPr>
      <w:r>
        <w:rPr>
          <w:b/>
          <w:color w:val="282C34"/>
          <w:sz w:val="21"/>
        </w:rPr>
        <w:t>Recommended Industry Design Targets</w:t>
      </w:r>
      <w:r>
        <w:rPr>
          <w:color w:val="282C34"/>
          <w:sz w:val="21"/>
        </w:rPr>
        <w:t>:</w:t>
      </w:r>
    </w:p>
    <w:p>
      <w:pPr>
        <w:pStyle w:val="ListBullet"/>
        <w:spacing w:after="40"/>
        <w:ind w:left="360"/>
      </w:pPr>
      <w:r>
        <w:rPr>
          <w:b/>
          <w:color w:val="282C34"/>
          <w:sz w:val="21"/>
        </w:rPr>
        <w:t>Standard ISO 14443 Type A (106 kbps)</w:t>
      </w:r>
      <w:r>
        <w:rPr>
          <w:color w:val="282C34"/>
          <w:sz w:val="21"/>
        </w:rPr>
        <w:t xml:space="preserve">: </w:t>
      </w:r>
      <w:r>
        <w:rPr>
          <w:i/>
          <w:color w:val="145AA0"/>
          <w:sz w:val="21"/>
        </w:rPr>
        <w:t>Q = \mathbf{20  to  30</w:t>
      </w:r>
      <w:r>
        <w:rPr>
          <w:color w:val="282C34"/>
          <w:sz w:val="21"/>
        </w:rPr>
        <w:t xml:space="preserve"> (</w:t>
      </w:r>
      <w:r>
        <w:rPr>
          <w:i/>
          <w:color w:val="145AA0"/>
          <w:sz w:val="21"/>
        </w:rPr>
        <w:t>BW \approx 450 to 680 kHz</w:t>
      </w:r>
      <w:r>
        <w:rPr>
          <w:color w:val="282C34"/>
          <w:sz w:val="21"/>
        </w:rPr>
        <w:t>).</w:t>
      </w:r>
    </w:p>
    <w:p>
      <w:pPr>
        <w:pStyle w:val="ListBullet"/>
        <w:spacing w:after="40"/>
        <w:ind w:left="360"/>
      </w:pPr>
      <w:r>
        <w:rPr>
          <w:b/>
          <w:color w:val="282C34"/>
          <w:sz w:val="21"/>
        </w:rPr>
        <w:t>High-speed NFC (212, 424, 848 kbps) &amp; Type B</w:t>
      </w:r>
      <w:r>
        <w:rPr>
          <w:color w:val="282C34"/>
          <w:sz w:val="21"/>
        </w:rPr>
        <w:t xml:space="preserve">: </w:t>
      </w:r>
      <w:r>
        <w:rPr>
          <w:i/>
          <w:color w:val="145AA0"/>
          <w:sz w:val="21"/>
        </w:rPr>
        <w:t>Q = \mathbf{10  to  15</w:t>
      </w:r>
      <w:r>
        <w:rPr>
          <w:color w:val="282C34"/>
          <w:sz w:val="21"/>
        </w:rPr>
        <w:t xml:space="preserve"> (</w:t>
      </w:r>
      <w:r>
        <w:rPr>
          <w:i/>
          <w:color w:val="145AA0"/>
          <w:sz w:val="21"/>
        </w:rPr>
        <w:t>BW \approx 900 kHz to  1.35 MHz</w:t>
      </w:r>
      <w:r>
        <w:rPr>
          <w:color w:val="282C34"/>
          <w:sz w:val="21"/>
        </w:rPr>
        <w:t>).</w:t>
      </w:r>
    </w:p>
    <w:p>
      <w:pPr>
        <w:spacing w:after="80"/>
      </w:pPr>
      <w:r>
        <w:rPr>
          <w:color w:val="282C34"/>
          <w:sz w:val="21"/>
        </w:rPr>
        <w:t xml:space="preserve">To lower an antenna's natural </w:t>
      </w:r>
      <w:r>
        <w:rPr>
          <w:i/>
          <w:color w:val="145AA0"/>
          <w:sz w:val="21"/>
        </w:rPr>
        <w:t>Q</w:t>
      </w:r>
      <w:r>
        <w:rPr>
          <w:color w:val="282C34"/>
          <w:sz w:val="21"/>
        </w:rPr>
        <w:t xml:space="preserve"> to the target value, hardware designers add dedicated </w:t>
      </w:r>
      <w:r>
        <w:rPr>
          <w:b/>
          <w:color w:val="282C34"/>
          <w:sz w:val="21"/>
        </w:rPr>
        <w:t>damping resistors ($R_Q$)</w:t>
      </w:r>
      <w:r>
        <w:rPr>
          <w:color w:val="282C34"/>
          <w:sz w:val="21"/>
        </w:rPr>
        <w:t xml:space="preserve"> in series with the antenna coil.</w:t>
      </w:r>
    </w:p>
    <w:p>
      <w:pPr>
        <w:spacing w:before="80" w:after="80"/>
        <w:pBdr>
          <w:bottom w:val="single" w:sz="6" w:space="1" w:color="E2E8F0"/>
        </w:pBdr>
      </w:pPr>
    </w:p>
    <w:p>
      <w:pPr>
        <w:spacing w:before="240" w:after="120"/>
      </w:pPr>
      <w:r>
        <w:rPr>
          <w:b/>
          <w:color w:val="184C78"/>
          <w:sz w:val="28"/>
        </w:rPr>
        <w:t>5. Complete RF Analog Front-End Matching Network</w:t>
      </w:r>
    </w:p>
    <w:p>
      <w:pPr>
        <w:spacing w:after="80"/>
      </w:pPr>
      <w:r>
        <w:rPr>
          <w:color w:val="282C34"/>
          <w:sz w:val="21"/>
        </w:rPr>
        <w:t>NFC transceivers (PN532, MFRC522, ST25R3916) feature differential push-pull output drivers (</w:t>
      </w:r>
      <w:r>
        <w:rPr>
          <w:rFonts w:ascii="Consolas" w:hAnsi="Consolas"/>
          <w:color w:val="B4283C"/>
          <w:sz w:val="18"/>
        </w:rPr>
        <w:t>TX1</w:t>
      </w:r>
      <w:r>
        <w:rPr>
          <w:color w:val="282C34"/>
          <w:sz w:val="21"/>
        </w:rPr>
        <w:t xml:space="preserve"> and </w:t>
      </w:r>
      <w:r>
        <w:rPr>
          <w:rFonts w:ascii="Consolas" w:hAnsi="Consolas"/>
          <w:color w:val="B4283C"/>
          <w:sz w:val="18"/>
        </w:rPr>
        <w:t>TX2</w:t>
      </w:r>
      <w:r>
        <w:rPr>
          <w:color w:val="282C34"/>
          <w:sz w:val="21"/>
        </w:rPr>
        <w:t xml:space="preserve">) operating from </w:t>
      </w:r>
      <w:r>
        <w:rPr>
          <w:i/>
          <w:color w:val="145AA0"/>
          <w:sz w:val="21"/>
        </w:rPr>
        <w:t>3.3V</w:t>
      </w:r>
      <w:r>
        <w:rPr>
          <w:color w:val="282C34"/>
          <w:sz w:val="21"/>
        </w:rPr>
        <w:t xml:space="preserve"> or </w:t>
      </w:r>
      <w:r>
        <w:rPr>
          <w:i/>
          <w:color w:val="145AA0"/>
          <w:sz w:val="21"/>
        </w:rPr>
        <w:t>5V</w:t>
      </w:r>
      <w:r>
        <w:rPr>
          <w:color w:val="282C34"/>
          <w:sz w:val="21"/>
        </w:rPr>
        <w:t xml:space="preserve"> supplies.</w:t>
      </w:r>
    </w:p>
    <w:p>
      <w:pPr>
        <w:spacing w:after="80"/>
      </w:pPr>
      <w:r>
        <w:rPr>
          <w:color w:val="282C34"/>
          <w:sz w:val="21"/>
        </w:rPr>
        <w:t>The differential output is a square wave. The analog front-end circuit must perform three distinct functions:</w:t>
      </w:r>
    </w:p>
    <w:p>
      <w:pPr>
        <w:pStyle w:val="ListNumber"/>
        <w:spacing w:after="40"/>
        <w:ind w:left="360"/>
      </w:pPr>
      <w:r>
        <w:rPr>
          <w:b/>
          <w:color w:val="282C34"/>
          <w:sz w:val="21"/>
        </w:rPr>
        <w:t>EMC Harmonic Filtering</w:t>
      </w:r>
      <w:r>
        <w:rPr>
          <w:color w:val="282C34"/>
          <w:sz w:val="21"/>
        </w:rPr>
        <w:t>: Suppress 2nd (27.12 MHz), 3rd (40.68 MHz), and higher harmonics to comply with FCC / CE RED regulations.</w:t>
      </w:r>
    </w:p>
    <w:p>
      <w:pPr>
        <w:pStyle w:val="ListNumber"/>
        <w:spacing w:after="40"/>
        <w:ind w:left="360"/>
      </w:pPr>
      <w:r>
        <w:rPr>
          <w:b/>
          <w:color w:val="282C34"/>
          <w:sz w:val="21"/>
        </w:rPr>
        <w:t>Impedance Matching</w:t>
      </w:r>
      <w:r>
        <w:rPr>
          <w:color w:val="282C34"/>
          <w:sz w:val="21"/>
        </w:rPr>
        <w:t>: Transform the low-impedance inductive antenna (</w:t>
      </w:r>
      <w:r>
        <w:rPr>
          <w:i/>
          <w:color w:val="145AA0"/>
          <w:sz w:val="21"/>
        </w:rPr>
        <w:t>Z_{ant</w:t>
      </w:r>
      <w:r>
        <w:rPr>
          <w:color w:val="282C34"/>
          <w:sz w:val="21"/>
        </w:rPr>
        <w:t>) to match the target driver output load (</w:t>
      </w:r>
      <w:r>
        <w:rPr>
          <w:i/>
          <w:color w:val="145AA0"/>
          <w:sz w:val="21"/>
        </w:rPr>
        <w:t>R_{load \approx 20\ \Omega  to  50\ \Omega</w:t>
      </w:r>
      <w:r>
        <w:rPr>
          <w:color w:val="282C34"/>
          <w:sz w:val="21"/>
        </w:rPr>
        <w:t>).</w:t>
      </w:r>
    </w:p>
    <w:p>
      <w:pPr>
        <w:pStyle w:val="ListNumber"/>
        <w:spacing w:after="40"/>
        <w:ind w:left="360"/>
      </w:pPr>
      <w:r>
        <w:rPr>
          <w:b/>
          <w:color w:val="282C34"/>
          <w:sz w:val="21"/>
        </w:rPr>
        <w:t>Receive Demodulation Path</w:t>
      </w:r>
      <w:r>
        <w:rPr>
          <w:color w:val="282C34"/>
          <w:sz w:val="21"/>
        </w:rPr>
        <w:t xml:space="preserve">: Tap the antenna voltage into the </w:t>
      </w:r>
      <w:r>
        <w:rPr>
          <w:rFonts w:ascii="Consolas" w:hAnsi="Consolas"/>
          <w:color w:val="B4283C"/>
          <w:sz w:val="18"/>
        </w:rPr>
        <w:t>RX</w:t>
      </w:r>
      <w:r>
        <w:rPr>
          <w:color w:val="282C34"/>
          <w:sz w:val="21"/>
        </w:rPr>
        <w:t xml:space="preserve"> pin through a capacitive voltage divider and high-pass envelope network.</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DIFFERENTIAL MATCHING NETWORK SCHEMATIC</w:t>
              <w:br/>
              <w:t xml:space="preserve">                EMC Low-Pass Filter       Matching Network</w:t>
              <w:br/>
              <w:t xml:space="preserve">                +--- L0 ---+             +--- C_series ---+</w:t>
              <w:br/>
              <w:t>TX1 &gt;-----------+          +-------------+                +---+</w:t>
              <w:br/>
              <w:t xml:space="preserve">                |          |             |                |   |</w:t>
              <w:br/>
              <w:t xml:space="preserve">               === C0     === C_parallel ===             [RQ] |</w:t>
              <w:br/>
              <w:t xml:space="preserve">               ---        ---            ---              |   |</w:t>
              <w:br/>
              <w:t xml:space="preserve">                |          |              |               +---+</w:t>
              <w:br/>
              <w:t xml:space="preserve">               GND        GND            GND                  |</w:t>
              <w:br/>
              <w:t xml:space="preserve">                                                              +--- L_ant (Antenna Coil)</w:t>
              <w:br/>
              <w:t xml:space="preserve">                                                              |</w:t>
              <w:br/>
              <w:t xml:space="preserve">                                                              +---+</w:t>
              <w:br/>
              <w:t xml:space="preserve">                |          |              |                   |   |</w:t>
              <w:br/>
              <w:t xml:space="preserve">               GND        GND            GND                 [RQ] |</w:t>
              <w:br/>
              <w:t xml:space="preserve">                |          |              |                   |   |</w:t>
              <w:br/>
              <w:t xml:space="preserve">               === C0     === C_parallel ===                  |   |</w:t>
              <w:br/>
              <w:t xml:space="preserve">                |          |             |                +---+</w:t>
              <w:br/>
              <w:t>TX2 &gt;-----------+          +-------------+                +---+</w:t>
              <w:br/>
              <w:t xml:space="preserve">                +--- L0 ---+             +--- C_series ---+</w:t>
              <w:br/>
              <w:br/>
              <w:t xml:space="preserve">                                         C_rx1 (10-22 pF)</w:t>
              <w:br/>
              <w:t>Antenna Tap &gt;---------------------------------+---||---&gt; RX Pin on Transceiver</w:t>
              <w:br/>
              <w:t xml:space="preserve">                                              |</w:t>
              <w:br/>
              <w:t xml:space="preserve">                                             [R_rx] (1k - 2.2k)</w:t>
              <w:br/>
              <w:t xml:space="preserve">                                              |</w:t>
              <w:br/>
              <w:t xml:space="preserve">                                            VMID (Internal Bias Reference)</w:t>
            </w:r>
          </w:p>
        </w:tc>
      </w:tr>
    </w:tbl>
    <w:p/>
    <w:p>
      <w:pPr>
        <w:spacing w:before="160" w:after="80"/>
      </w:pPr>
      <w:r>
        <w:rPr>
          <w:b/>
          <w:color w:val="4682B4"/>
          <w:sz w:val="24"/>
        </w:rPr>
        <w:t>5.1 EMC Low-Pass Filter Calculation</w:t>
      </w:r>
    </w:p>
    <w:p>
      <w:pPr>
        <w:spacing w:after="80"/>
      </w:pPr>
      <w:r>
        <w:rPr>
          <w:color w:val="282C34"/>
          <w:sz w:val="21"/>
        </w:rPr>
        <w:t xml:space="preserve">The EMC filter is a 2nd-order LC low-pass filter with cutoff frequency </w:t>
      </w:r>
      <w:r>
        <w:rPr>
          <w:i/>
          <w:color w:val="145AA0"/>
          <w:sz w:val="21"/>
        </w:rPr>
        <w:t>f_{EMC</w:t>
      </w:r>
      <w:r>
        <w:rPr>
          <w:color w:val="282C34"/>
          <w:sz w:val="21"/>
        </w:rPr>
        <w:t xml:space="preserve"> selected between </w:t>
      </w:r>
      <w:r>
        <w:rPr>
          <w:b/>
          <w:color w:val="282C34"/>
          <w:sz w:val="21"/>
        </w:rPr>
        <w:t>17 MHz and 22 MHz</w:t>
      </w:r>
      <w:r>
        <w:rPr>
          <w:color w:val="282C34"/>
          <w:sz w:val="21"/>
        </w:rPr>
        <w:t>:</w:t>
      </w:r>
    </w:p>
    <w:p>
      <w:pPr>
        <w:spacing w:after="80"/>
      </w:pPr>
      <w:r>
        <w:rPr>
          <w:i/>
          <w:color w:val="145AA0"/>
          <w:sz w:val="21"/>
        </w:rPr>
      </w:r>
      <w:r>
        <w:rPr>
          <w:color w:val="282C34"/>
          <w:sz w:val="21"/>
        </w:rPr>
        <w:t>f_{EMC} = \frac{1}{2\pi \sqrt{L_0 \cdot C_0}} \approx 20\text{ MHz}</w:t>
      </w:r>
      <w:r>
        <w:rPr>
          <w:i/>
          <w:color w:val="145AA0"/>
          <w:sz w:val="21"/>
        </w:rPr>
      </w:r>
    </w:p>
    <w:p>
      <w:pPr>
        <w:spacing w:after="80"/>
      </w:pPr>
      <w:r>
        <w:rPr>
          <w:color w:val="282C34"/>
          <w:sz w:val="21"/>
        </w:rPr>
        <w:t>Standard component values:</w:t>
      </w:r>
    </w:p>
    <w:p>
      <w:pPr>
        <w:pStyle w:val="ListBullet"/>
        <w:spacing w:after="40"/>
        <w:ind w:left="360"/>
      </w:pPr>
      <w:r>
        <w:rPr>
          <w:i/>
          <w:color w:val="145AA0"/>
          <w:sz w:val="21"/>
        </w:rPr>
        <w:t>L_0 = 470 nH</w:t>
      </w:r>
      <w:r>
        <w:rPr>
          <w:color w:val="282C34"/>
          <w:sz w:val="21"/>
        </w:rPr>
        <w:t xml:space="preserve"> or </w:t>
      </w:r>
      <w:r>
        <w:rPr>
          <w:i/>
          <w:color w:val="145AA0"/>
          <w:sz w:val="21"/>
        </w:rPr>
        <w:t>560 nH</w:t>
      </w:r>
      <w:r>
        <w:rPr>
          <w:color w:val="282C34"/>
          <w:sz w:val="21"/>
        </w:rPr>
        <w:t xml:space="preserve"> (Shielded, high-current, low-</w:t>
      </w:r>
      <w:r>
        <w:rPr>
          <w:i/>
          <w:color w:val="145AA0"/>
          <w:sz w:val="21"/>
        </w:rPr>
        <w:t>R_{DC</w:t>
      </w:r>
      <w:r>
        <w:rPr>
          <w:color w:val="282C34"/>
          <w:sz w:val="21"/>
        </w:rPr>
        <w:t xml:space="preserve"> RF inductors).</w:t>
      </w:r>
    </w:p>
    <w:p>
      <w:pPr>
        <w:pStyle w:val="ListBullet"/>
        <w:spacing w:after="40"/>
        <w:ind w:left="360"/>
      </w:pPr>
      <w:r>
        <w:rPr>
          <w:i/>
          <w:color w:val="145AA0"/>
          <w:sz w:val="21"/>
        </w:rPr>
        <w:t>C_0</w:t>
      </w:r>
      <w:r>
        <w:rPr>
          <w:color w:val="282C34"/>
          <w:sz w:val="21"/>
        </w:rPr>
        <w:t>:</w:t>
      </w:r>
    </w:p>
    <w:p>
      <w:pPr>
        <w:spacing w:after="80"/>
      </w:pPr>
      <w:r>
        <w:rPr>
          <w:i/>
          <w:color w:val="145AA0"/>
          <w:sz w:val="21"/>
        </w:rPr>
      </w:r>
      <w:r>
        <w:rPr>
          <w:color w:val="282C34"/>
          <w:sz w:val="21"/>
        </w:rPr>
        <w:t>C_0 = \frac{1}{4\pi^2 f_{EMC}^2 L_0} \approx \frac{1}{4\pi^2 (20 \times 10^6)^2 (560 \times 10^{-9})} \approx 113\text{ pF} \quad (\text{Use } 100\text{ pF to } 120\text{ pF COG/NPO})</w:t>
      </w:r>
      <w:r>
        <w:rPr>
          <w:i/>
          <w:color w:val="145AA0"/>
          <w:sz w:val="21"/>
        </w:rPr>
      </w:r>
    </w:p>
    <w:p>
      <w:pPr>
        <w:spacing w:before="160" w:after="80"/>
      </w:pPr>
      <w:r>
        <w:rPr>
          <w:b/>
          <w:color w:val="4682B4"/>
          <w:sz w:val="24"/>
        </w:rPr>
        <w:t>5.2 Series (</w:t>
      </w:r>
      <w:r>
        <w:rPr>
          <w:b/>
          <w:i/>
          <w:color w:val="145AA0"/>
          <w:sz w:val="24"/>
        </w:rPr>
        <w:t>C_{series</w:t>
      </w:r>
      <w:r>
        <w:rPr>
          <w:b/>
          <w:color w:val="4682B4"/>
          <w:sz w:val="24"/>
        </w:rPr>
        <w:t>) and Parallel (</w:t>
      </w:r>
      <w:r>
        <w:rPr>
          <w:b/>
          <w:i/>
          <w:color w:val="145AA0"/>
          <w:sz w:val="24"/>
        </w:rPr>
        <w:t>C_{parallel</w:t>
      </w:r>
      <w:r>
        <w:rPr>
          <w:b/>
          <w:color w:val="4682B4"/>
          <w:sz w:val="24"/>
        </w:rPr>
        <w:t>) Matching Capacitors</w:t>
      </w:r>
    </w:p>
    <w:p>
      <w:pPr>
        <w:spacing w:after="80"/>
      </w:pPr>
      <w:r>
        <w:rPr>
          <w:color w:val="282C34"/>
          <w:sz w:val="21"/>
        </w:rPr>
        <w:t xml:space="preserve">Given antenna inductance </w:t>
      </w:r>
      <w:r>
        <w:rPr>
          <w:i/>
          <w:color w:val="145AA0"/>
          <w:sz w:val="21"/>
        </w:rPr>
        <w:t>L_{ant</w:t>
      </w:r>
      <w:r>
        <w:rPr>
          <w:color w:val="282C34"/>
          <w:sz w:val="21"/>
        </w:rPr>
        <w:t xml:space="preserve">, target quality factor </w:t>
      </w:r>
      <w:r>
        <w:rPr>
          <w:i/>
          <w:color w:val="145AA0"/>
          <w:sz w:val="21"/>
        </w:rPr>
        <w:t>Q_{target</w:t>
      </w:r>
      <w:r>
        <w:rPr>
          <w:color w:val="282C34"/>
          <w:sz w:val="21"/>
        </w:rPr>
        <w:t xml:space="preserve">, and driver differential load resistance </w:t>
      </w:r>
      <w:r>
        <w:rPr>
          <w:i/>
          <w:color w:val="145AA0"/>
          <w:sz w:val="21"/>
        </w:rPr>
        <w:t>R_L</w:t>
      </w:r>
      <w:r>
        <w:rPr>
          <w:color w:val="282C34"/>
          <w:sz w:val="21"/>
        </w:rPr>
        <w:t>:</w:t>
      </w:r>
    </w:p>
    <w:p>
      <w:pPr>
        <w:pStyle w:val="ListNumber"/>
        <w:spacing w:after="40"/>
        <w:ind w:left="360"/>
      </w:pPr>
      <w:r>
        <w:rPr>
          <w:color w:val="282C34"/>
          <w:sz w:val="21"/>
        </w:rPr>
        <w:t xml:space="preserve">Calculate the required damping resistance </w:t>
      </w:r>
      <w:r>
        <w:rPr>
          <w:i/>
          <w:color w:val="145AA0"/>
          <w:sz w:val="21"/>
        </w:rPr>
        <w:t>R_{total</w:t>
      </w:r>
      <w:r>
        <w:rPr>
          <w:color w:val="282C34"/>
          <w:sz w:val="21"/>
        </w:rPr>
        <w:t>:</w:t>
      </w:r>
    </w:p>
    <w:p>
      <w:pPr>
        <w:spacing w:after="80"/>
      </w:pPr>
      <w:r>
        <w:rPr>
          <w:i/>
          <w:color w:val="145AA0"/>
          <w:sz w:val="21"/>
        </w:rPr>
      </w:r>
      <w:r>
        <w:rPr>
          <w:color w:val="282C34"/>
          <w:sz w:val="21"/>
        </w:rPr>
        <w:t>R_{total} = \frac{\omega \cdot L_{ant}}{Q_{target}} \implies R_Q = \frac{R_{total} - R_{ant}}{2}</w:t>
      </w:r>
      <w:r>
        <w:rPr>
          <w:i/>
          <w:color w:val="145AA0"/>
          <w:sz w:val="21"/>
        </w:rPr>
      </w:r>
    </w:p>
    <w:p>
      <w:pPr>
        <w:pStyle w:val="ListNumber"/>
        <w:spacing w:after="40"/>
        <w:ind w:left="360"/>
      </w:pPr>
      <w:r>
        <w:rPr>
          <w:color w:val="282C34"/>
          <w:sz w:val="21"/>
        </w:rPr>
        <w:t xml:space="preserve">Calculate the parallel matching capacitance </w:t>
      </w:r>
      <w:r>
        <w:rPr>
          <w:i/>
          <w:color w:val="145AA0"/>
          <w:sz w:val="21"/>
        </w:rPr>
        <w:t>C_{parallel</w:t>
      </w:r>
      <w:r>
        <w:rPr>
          <w:color w:val="282C34"/>
          <w:sz w:val="21"/>
        </w:rPr>
        <w:t>:</w:t>
      </w:r>
    </w:p>
    <w:p>
      <w:pPr>
        <w:spacing w:after="80"/>
      </w:pPr>
      <w:r>
        <w:rPr>
          <w:i/>
          <w:color w:val="145AA0"/>
          <w:sz w:val="21"/>
        </w:rPr>
      </w:r>
      <w:r>
        <w:rPr>
          <w:color w:val="282C34"/>
          <w:sz w:val="21"/>
        </w:rPr>
        <w:t>C_{parallel} \approx \frac{1}{\omega^2 L_{ant}} \cdot \left(1 - \frac{R_{total}}{R_L}\right)</w:t>
      </w:r>
      <w:r>
        <w:rPr>
          <w:i/>
          <w:color w:val="145AA0"/>
          <w:sz w:val="21"/>
        </w:rPr>
      </w:r>
    </w:p>
    <w:p>
      <w:pPr>
        <w:pStyle w:val="ListNumber"/>
        <w:spacing w:after="40"/>
        <w:ind w:left="360"/>
      </w:pPr>
      <w:r>
        <w:rPr>
          <w:color w:val="282C34"/>
          <w:sz w:val="21"/>
        </w:rPr>
        <w:t xml:space="preserve">Calculate the series matching capacitance </w:t>
      </w:r>
      <w:r>
        <w:rPr>
          <w:i/>
          <w:color w:val="145AA0"/>
          <w:sz w:val="21"/>
        </w:rPr>
        <w:t>C_{series</w:t>
      </w:r>
      <w:r>
        <w:rPr>
          <w:color w:val="282C34"/>
          <w:sz w:val="21"/>
        </w:rPr>
        <w:t>:</w:t>
      </w:r>
    </w:p>
    <w:p>
      <w:pPr>
        <w:spacing w:after="80"/>
      </w:pPr>
      <w:r>
        <w:rPr>
          <w:i/>
          <w:color w:val="145AA0"/>
          <w:sz w:val="21"/>
        </w:rPr>
      </w:r>
      <w:r>
        <w:rPr>
          <w:color w:val="282C34"/>
          <w:sz w:val="21"/>
        </w:rPr>
        <w:t>C_{series} \approx \frac{1}{\omega \sqrt{R_L \cdot R_{total}}}</w:t>
      </w:r>
      <w:r>
        <w:rPr>
          <w:i/>
          <w:color w:val="145AA0"/>
          <w:sz w:val="21"/>
        </w:rPr>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color w:val="282C34"/>
                <w:sz w:val="20"/>
              </w:rPr>
              <w:t>[!TIP]</w:t>
              <w:br/>
            </w:r>
            <w:r>
              <w:rPr>
                <w:b/>
                <w:color w:val="282C34"/>
                <w:sz w:val="20"/>
              </w:rPr>
              <w:t>Component Selection</w:t>
            </w:r>
            <w:r>
              <w:rPr>
                <w:color w:val="282C34"/>
                <w:sz w:val="20"/>
              </w:rPr>
              <w:t>: All matching capacitors (</w:t>
            </w:r>
            <w:r>
              <w:rPr>
                <w:i/>
                <w:color w:val="145AA0"/>
                <w:sz w:val="20"/>
              </w:rPr>
              <w:t>C_0, C_{series, C_{parallel</w:t>
            </w:r>
            <w:r>
              <w:rPr>
                <w:color w:val="282C34"/>
                <w:sz w:val="20"/>
              </w:rPr>
              <w:t xml:space="preserve">) </w:t>
            </w:r>
            <w:r>
              <w:rPr>
                <w:b/>
                <w:color w:val="282C34"/>
                <w:sz w:val="20"/>
              </w:rPr>
              <w:t>must</w:t>
            </w:r>
            <w:r>
              <w:rPr>
                <w:color w:val="282C34"/>
                <w:sz w:val="20"/>
              </w:rPr>
              <w:t xml:space="preserve"> be </w:t>
            </w:r>
            <w:r>
              <w:rPr>
                <w:b/>
                <w:color w:val="282C34"/>
                <w:sz w:val="20"/>
              </w:rPr>
              <w:t>C0G/NP0 dielectric ceramic capacitors</w:t>
            </w:r>
            <w:r>
              <w:rPr>
                <w:color w:val="282C34"/>
                <w:sz w:val="20"/>
              </w:rPr>
              <w:t xml:space="preserve"> with </w:t>
            </w:r>
            <w:r>
              <w:rPr>
                <w:i/>
                <w:color w:val="145AA0"/>
                <w:sz w:val="20"/>
              </w:rPr>
              <w:t>± 1\%</w:t>
            </w:r>
            <w:r>
              <w:rPr>
                <w:color w:val="282C34"/>
                <w:sz w:val="20"/>
              </w:rPr>
              <w:t xml:space="preserve"> or </w:t>
            </w:r>
            <w:r>
              <w:rPr>
                <w:i/>
                <w:color w:val="145AA0"/>
                <w:sz w:val="20"/>
              </w:rPr>
              <w:t>± 2\%</w:t>
            </w:r>
            <w:r>
              <w:rPr>
                <w:color w:val="282C34"/>
                <w:sz w:val="20"/>
              </w:rPr>
              <w:t xml:space="preserve"> tolerance and rated for </w:t>
            </w:r>
            <w:r>
              <w:rPr>
                <w:i/>
                <w:color w:val="145AA0"/>
                <w:sz w:val="20"/>
              </w:rPr>
              <w:t>≥ 50V</w:t>
            </w:r>
            <w:r>
              <w:rPr>
                <w:color w:val="282C34"/>
                <w:sz w:val="20"/>
              </w:rPr>
              <w:t>. Standard X7R or X5R dielectrics have severe voltage-dependent capacitance drops and thermal drift that will detune the 13.56 MHz resonance.</w:t>
            </w:r>
          </w:p>
        </w:tc>
      </w:tr>
    </w:tbl>
    <w:p/>
    <w:p>
      <w:pPr>
        <w:spacing w:before="80" w:after="80"/>
        <w:pBdr>
          <w:bottom w:val="single" w:sz="6" w:space="1" w:color="E2E8F0"/>
        </w:pBdr>
      </w:pPr>
    </w:p>
    <w:p>
      <w:pPr>
        <w:spacing w:before="240" w:after="120"/>
      </w:pPr>
      <w:r>
        <w:rPr>
          <w:b/>
          <w:color w:val="184C78"/>
          <w:sz w:val="28"/>
        </w:rPr>
        <w:t>6. Metal Proximity, Ferrite Shielding &amp; Tuning in Enclosures</w:t>
      </w:r>
    </w:p>
    <w:p>
      <w:pPr>
        <w:spacing w:after="80"/>
      </w:pPr>
      <w:r>
        <w:rPr>
          <w:color w:val="282C34"/>
          <w:sz w:val="21"/>
        </w:rPr>
        <w:t>When an NFC antenna is mounted inside a product enclosure near batteries, copper ground planes, aluminum shielding, or display panels: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WITHOUT FERRITE SHIELDING (Broken):</w:t>
              <w:br/>
              <w:t xml:space="preserve">  +---------------------------------------------+</w:t>
              <w:br/>
              <w:t xml:space="preserve">  | NFC Coil (AC Magnetic Flux B)               |</w:t>
              <w:br/>
              <w:t xml:space="preserve">  +---------------------------------------------+</w:t>
              <w:br/>
              <w:t xml:space="preserve">           |           |           |</w:t>
              <w:br/>
              <w:t xml:space="preserve">           v           v           v</w:t>
              <w:br/>
              <w:t xml:space="preserve">  ===============================================  &lt;- Metal Enclosure / LiPo Battery</w:t>
              <w:br/>
              <w:t xml:space="preserve">     Eddy Currents (I_eddy) induced in metal</w:t>
              <w:br/>
              <w:t xml:space="preserve">     generate opposing counter-flux (Lenz's Law)</w:t>
              <w:br/>
              <w:t xml:space="preserve">  ===============================================</w:t>
              <w:br/>
              <w:t xml:space="preserve">  Result: Total H-field canceled; L_ant drops by 30-50%;</w:t>
              <w:br/>
              <w:t xml:space="preserve">  Resonance shifts from 13.56 MHz to 17+ MHz; Reader FAILS.</w:t>
              <w:br/>
              <w:br/>
              <w:t>WITH SINTERED FERRITE ABSORBER SHEET (Working):</w:t>
              <w:br/>
              <w:t xml:space="preserve">  +---------------------------------------------+</w:t>
              <w:br/>
              <w:t xml:space="preserve">  | NFC Coil                                    |</w:t>
              <w:br/>
              <w:t xml:space="preserve">  +---------------------------------------------+</w:t>
              <w:br/>
              <w:t xml:space="preserve">  ===============================================  &lt;- Sintered Ferrite Sheet (mu_r' &gt; 120)</w:t>
              <w:br/>
              <w:t xml:space="preserve">     Flux lines channeled horizontally through</w:t>
              <w:br/>
              <w:t xml:space="preserve">     high-permeability ferrite material.</w:t>
              <w:br/>
              <w:t xml:space="preserve">  ===============================================</w:t>
              <w:br/>
              <w:t xml:space="preserve">  ===============================================  &lt;- Metal Enclosure / LiPo Battery</w:t>
              <w:br/>
              <w:t xml:space="preserve">     ZERO eddy currents in metal! Field preserved.</w:t>
            </w:r>
          </w:p>
        </w:tc>
      </w:tr>
    </w:tbl>
    <w:p/>
    <w:p>
      <w:pPr>
        <w:spacing w:before="160" w:after="80"/>
      </w:pPr>
      <w:r>
        <w:rPr>
          <w:b/>
          <w:color w:val="4682B4"/>
          <w:sz w:val="24"/>
        </w:rPr>
        <w:t>Engineering Guidelines for Metal Environments:</w:t>
      </w:r>
    </w:p>
    <w:p>
      <w:pPr>
        <w:pStyle w:val="ListNumber"/>
        <w:spacing w:after="40"/>
        <w:ind w:left="360"/>
      </w:pPr>
      <w:r>
        <w:rPr>
          <w:b/>
          <w:color w:val="282C34"/>
          <w:sz w:val="21"/>
        </w:rPr>
        <w:t>Apply Sintered Ferrite Sheet</w:t>
      </w:r>
      <w:r>
        <w:rPr>
          <w:color w:val="282C34"/>
          <w:sz w:val="21"/>
        </w:rPr>
        <w:t>: Place a high-permeability sheet (e.g. 3M AB5000, Würth WE-FSFS) between the PCB coil and the metal surface.</w:t>
      </w:r>
    </w:p>
    <w:p>
      <w:pPr>
        <w:pStyle w:val="ListNumber"/>
        <w:spacing w:after="40"/>
        <w:ind w:left="360"/>
      </w:pPr>
      <w:r>
        <w:rPr>
          <w:b/>
          <w:color w:val="282C34"/>
          <w:sz w:val="21"/>
        </w:rPr>
        <w:t>Ferrite Specifications at 13.56 MHz</w:t>
      </w:r>
      <w:r>
        <w:rPr>
          <w:color w:val="282C34"/>
          <w:sz w:val="21"/>
        </w:rPr>
        <w:t>:</w:t>
      </w:r>
    </w:p>
    <w:p>
      <w:pPr>
        <w:pStyle w:val="ListBullet"/>
        <w:spacing w:after="40"/>
        <w:ind w:left="720"/>
      </w:pPr>
      <w:r>
        <w:rPr>
          <w:color w:val="282C34"/>
          <w:sz w:val="21"/>
        </w:rPr>
        <w:t xml:space="preserve">Real permeability: </w:t>
      </w:r>
      <w:r>
        <w:rPr>
          <w:i/>
          <w:color w:val="145AA0"/>
          <w:sz w:val="21"/>
        </w:rPr>
        <w:t>µ_r' ≥ 100  to  150</w:t>
      </w:r>
      <w:r>
        <w:rPr>
          <w:color w:val="282C34"/>
          <w:sz w:val="21"/>
        </w:rPr>
        <w:t xml:space="preserve"> (channels magnetic flux).</w:t>
      </w:r>
    </w:p>
    <w:p>
      <w:pPr>
        <w:pStyle w:val="ListBullet"/>
        <w:spacing w:after="40"/>
        <w:ind w:left="720"/>
      </w:pPr>
      <w:r>
        <w:rPr>
          <w:color w:val="282C34"/>
          <w:sz w:val="21"/>
        </w:rPr>
        <w:t xml:space="preserve">Imaginary loss factor: </w:t>
      </w:r>
      <w:r>
        <w:rPr>
          <w:i/>
          <w:color w:val="145AA0"/>
          <w:sz w:val="21"/>
        </w:rPr>
        <w:t>µ_r'' &lt; 3  to  5</w:t>
      </w:r>
      <w:r>
        <w:rPr>
          <w:color w:val="282C34"/>
          <w:sz w:val="21"/>
        </w:rPr>
        <w:t xml:space="preserve"> (minimizes RF energy absorption).</w:t>
      </w:r>
    </w:p>
    <w:p>
      <w:pPr>
        <w:pStyle w:val="ListNumber"/>
        <w:spacing w:after="40"/>
        <w:ind w:left="360"/>
      </w:pPr>
      <w:r>
        <w:rPr>
          <w:b/>
          <w:color w:val="282C34"/>
          <w:sz w:val="21"/>
        </w:rPr>
        <w:t>Always Retune In-Situ</w:t>
      </w:r>
      <w:r>
        <w:rPr>
          <w:color w:val="282C34"/>
          <w:sz w:val="21"/>
        </w:rPr>
        <w:t xml:space="preserve">: Measure </w:t>
      </w:r>
      <w:r>
        <w:rPr>
          <w:i/>
          <w:color w:val="145AA0"/>
          <w:sz w:val="21"/>
        </w:rPr>
        <w:t>L_{ant</w:t>
      </w:r>
      <w:r>
        <w:rPr>
          <w:color w:val="282C34"/>
          <w:sz w:val="21"/>
        </w:rPr>
        <w:t xml:space="preserve"> and tune </w:t>
      </w:r>
      <w:r>
        <w:rPr>
          <w:i/>
          <w:color w:val="145AA0"/>
          <w:sz w:val="21"/>
        </w:rPr>
        <w:t>C_{series, C_{parallel</w:t>
      </w:r>
      <w:r>
        <w:rPr>
          <w:color w:val="282C34"/>
          <w:sz w:val="21"/>
        </w:rPr>
        <w:t xml:space="preserve"> with the antenna mounted in its final mechanical enclosure with all screws, battery, and displays installed.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NFC-RF-AND-PHYSICAL-LAYER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