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I2C Protocol: Architecture, Hardware Standards &amp; Engineering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I2C Protocol Knowledge Base</w:t>
      </w:r>
      <w:r>
        <w:rPr>
          <w:color w:val="282C34"/>
          <w:sz w:val="21"/>
        </w:rPr>
        <w:t>. This documentation suite provides an exhaustive, industry-grade reference covering the physical layer, electrical mechanics, bus arbitration, clock stretching, frame structures, timing budgets, pull-up resistor sizing, signal integrity, and root-cause troubleshooting for embedded board bring-up.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Bus Overview</w:t>
      </w:r>
    </w:p>
    <w:p>
      <w:pPr>
        <w:spacing w:after="80"/>
      </w:pPr>
      <w:r>
        <w:rPr>
          <w:b/>
          <w:color w:val="282C34"/>
          <w:sz w:val="21"/>
        </w:rPr>
        <w:t>I2C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Inter-Integrated Circuit</w:t>
      </w:r>
      <w:r>
        <w:rPr>
          <w:color w:val="282C34"/>
          <w:sz w:val="21"/>
        </w:rPr>
        <w:t xml:space="preserve">, alternately written as </w:t>
      </w:r>
      <w:r>
        <w:rPr>
          <w:b/>
          <w:color w:val="282C34"/>
          <w:sz w:val="21"/>
        </w:rPr>
        <w:t>$I^2C$</w:t>
      </w:r>
      <w:r>
        <w:rPr>
          <w:color w:val="282C34"/>
          <w:sz w:val="21"/>
        </w:rPr>
        <w:t xml:space="preserve"> or </w:t>
      </w:r>
      <w:r>
        <w:rPr>
          <w:b/>
          <w:color w:val="282C34"/>
          <w:sz w:val="21"/>
        </w:rPr>
        <w:t>IIC</w:t>
      </w:r>
      <w:r>
        <w:rPr>
          <w:color w:val="282C34"/>
          <w:sz w:val="21"/>
        </w:rPr>
        <w:t>) is a synchronous, multi-controller (multi-master), multi-target (multi-slave), packet-switched, single-ended serial communication bus developed by Philips Semiconductors (now NXP Semiconductors) in 1982.</w:t>
      </w:r>
    </w:p>
    <w:p>
      <w:pPr>
        <w:spacing w:after="80"/>
      </w:pPr>
      <w:r>
        <w:rPr>
          <w:color w:val="282C34"/>
          <w:sz w:val="21"/>
        </w:rPr>
        <w:t xml:space="preserve">Unlike point-to-point buses (UART) or multi-wire chip-select buses (SPI), I2C uses </w:t>
      </w:r>
      <w:r>
        <w:rPr>
          <w:b/>
          <w:color w:val="282C34"/>
          <w:sz w:val="21"/>
        </w:rPr>
        <w:t>only two bidirectional open-drain signal lines</w:t>
      </w:r>
      <w:r>
        <w:rPr>
          <w:color w:val="282C34"/>
          <w:sz w:val="21"/>
        </w:rPr>
        <w:t xml:space="preserve"> pulled up to a common positive supply voltage by pull-up resistors: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SDA (Serial Data Line)</w:t>
      </w:r>
      <w:r>
        <w:rPr>
          <w:color w:val="282C34"/>
          <w:sz w:val="21"/>
        </w:rPr>
        <w:t>: Transmits data bits, addresses, and control flags synchronously with SCL.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SCL (Serial Clock Line)</w:t>
      </w:r>
      <w:r>
        <w:rPr>
          <w:color w:val="282C34"/>
          <w:sz w:val="21"/>
        </w:rPr>
        <w:t>: Carries the clock pulses generated by the bus controller to pace bit transfers.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+3.3V (Vdd)</w:t>
              <w:br/>
              <w:t xml:space="preserve">                    │     │</w:t>
              <w:br/>
              <w:t xml:space="preserve">                   [Rp]  [Rp]</w:t>
              <w:br/>
              <w:t xml:space="preserve">                    │     │</w:t>
              <w:br/>
              <w:t xml:space="preserve">    SDA ────────────┼─────┼─────────────┬─────────────────┬───────────</w:t>
              <w:br/>
              <w:t xml:space="preserve">    SCL ──────┬─────┼─────┼─────────────┼───────────┬─────┼───────────</w:t>
              <w:br/>
              <w:t xml:space="preserve">              │     │     │             │           │     │</w:t>
              <w:br/>
              <w:t xml:space="preserve">          ┌───┴─────┴──┐  │         ┌───┴─────┐ ┌───┴─────┴──┐</w:t>
              <w:br/>
              <w:t xml:space="preserve">          │            │  └─────────┤         │ │            │</w:t>
              <w:br/>
              <w:t xml:space="preserve">          │ Controller │            │ Target  │ │   Target   │</w:t>
              <w:br/>
              <w:t xml:space="preserve">          │  (Master)  │            │ (Sensor)│ │  (EEPROM)  │</w:t>
              <w:br/>
              <w:t xml:space="preserve">          │            │            │  #1     │ │    #2      │</w:t>
              <w:br/>
              <w:t xml:space="preserve">          └────────────┘            └─────────┘ └────────────┘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Core Architectural Attributes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Two-Wire Simplicity</w:t>
      </w:r>
      <w:r>
        <w:rPr>
          <w:color w:val="282C34"/>
          <w:sz w:val="21"/>
        </w:rPr>
        <w:t>: Requires only two active GPIO pins on a microcontroller to communicate with dozens of peripheral ICs across a printed circuit board.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Open-Drain / Open-Collector Physical Layer</w:t>
      </w:r>
      <w:r>
        <w:rPr>
          <w:color w:val="282C34"/>
          <w:sz w:val="21"/>
        </w:rPr>
        <w:t xml:space="preserve">: Drivers can only pull lines LOW to Ground or release them to High-Z (tri-state). Passive external pull-up resistors pull lines up to </w:t>
      </w:r>
      <w:r>
        <w:rPr>
          <w:i/>
          <w:color w:val="145AA0"/>
          <w:sz w:val="21"/>
        </w:rPr>
        <w:t>V_{DD</w:t>
      </w:r>
      <w:r>
        <w:rPr>
          <w:color w:val="282C34"/>
          <w:sz w:val="21"/>
        </w:rPr>
        <w:t xml:space="preserve">, creating a physical </w:t>
      </w:r>
      <w:r>
        <w:rPr>
          <w:b/>
          <w:color w:val="282C34"/>
          <w:sz w:val="21"/>
        </w:rPr>
        <w:t>Wired-AND</w:t>
      </w:r>
      <w:r>
        <w:rPr>
          <w:color w:val="282C34"/>
          <w:sz w:val="21"/>
        </w:rPr>
        <w:t xml:space="preserve"> connection.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Software Addressing</w:t>
      </w:r>
      <w:r>
        <w:rPr>
          <w:color w:val="282C34"/>
          <w:sz w:val="21"/>
        </w:rPr>
        <w:t>: Eliminates physical Chip Select (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>) pins. Every peripheral has a unique 7-bit (or optional 10-bit) address transmitted over the SDA line.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True Multi-Master Arbitration</w:t>
      </w:r>
      <w:r>
        <w:rPr>
          <w:color w:val="282C34"/>
          <w:sz w:val="21"/>
        </w:rPr>
        <w:t>: Multiple controllers can share the bus without contention or damage. Non-destructive bit-by-bit arbitration detects collisions immediately and yields the bus to the higher-priority transmission.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 Flow Control (Clock Stretching)</w:t>
      </w:r>
      <w:r>
        <w:rPr>
          <w:color w:val="282C34"/>
          <w:sz w:val="21"/>
        </w:rPr>
        <w:t>: A slow target can hold the SCL line LOW to pause the controller while processing data or waiting for internal ADC/memory cycles.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Bidirectional In-Band Acknowledgement</w:t>
      </w:r>
      <w:r>
        <w:rPr>
          <w:color w:val="282C34"/>
          <w:sz w:val="21"/>
        </w:rPr>
        <w:t>: Every transmitted byte is confirmed by an explicit 9th clock pulse ACK (Acknowledge) or NACK (Not-Acknowledge) bit.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Standardized I2C Speed Modes</w:t>
      </w:r>
    </w:p>
    <w:p>
      <w:pPr>
        <w:spacing w:after="80"/>
      </w:pPr>
      <w:r>
        <w:rPr>
          <w:color w:val="282C34"/>
          <w:sz w:val="21"/>
        </w:rPr>
        <w:t>The official NXP I2C-bus specification (UM10204) defines five distinct speed operating modes: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 Name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Acronym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Bit Rate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Directionality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Bus Capacitance (</w:t>
            </w:r>
            <w:r>
              <w:rPr>
                <w:b/>
                <w:i/>
                <w:color w:val="145AA0"/>
                <w:sz w:val="19"/>
              </w:rPr>
              <w:t>C_b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Application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Standard-mode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Sm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100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Bidirectional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400 pF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sensors, RTCs, basic EEPROMs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Fast-mode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400 kbps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Bidirectional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400 pF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Modern microcontrollers, IMUs, environmental sensors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Fast-mode Plus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Fm+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1.0 Mbps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Bidirectional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550 pF (high drive </w:t>
            </w:r>
            <w:r>
              <w:rPr>
                <w:i/>
                <w:color w:val="145AA0"/>
                <w:sz w:val="18"/>
              </w:rPr>
              <w:t>I_{OL=20\,mA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LED drivers, high-speed DACs/ADCs, display controllers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High-speed mode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Hs-mode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3.4 Mbps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Bidirectional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pF – 400 pF (active pull-up)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data loggers, secure elements, camera control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 Fast-mode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UFm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5.0 Mbps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Unidirectional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400 pF (push-pull)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LED array displays, digital signal routing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Protocol Comparison Matrix</w:t>
      </w:r>
    </w:p>
    <w:p>
      <w:pPr>
        <w:spacing w:after="80"/>
      </w:pPr>
      <w:r>
        <w:rPr>
          <w:color w:val="282C34"/>
          <w:sz w:val="21"/>
        </w:rPr>
        <w:t>To select the ideal serial protocol during hardware architecture reviews, consult this benchmark comparison: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I2C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SPI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UART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(CAN FD)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1-Wire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Physical Lines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(SDA, SCL) + GND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4+</w:t>
            </w:r>
            <w:r>
              <w:rPr>
                <w:color w:val="282C34"/>
                <w:sz w:val="18"/>
              </w:rPr>
              <w:t xml:space="preserve"> (SCLK, MOSI, MISO, CS#)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(TX, RX) + GND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  <w:r>
              <w:rPr>
                <w:color w:val="282C34"/>
                <w:sz w:val="18"/>
              </w:rPr>
              <w:t xml:space="preserve"> (CANH, CANL) diff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  <w:r>
              <w:rPr>
                <w:color w:val="282C34"/>
                <w:sz w:val="18"/>
              </w:rPr>
              <w:t xml:space="preserve"> (DATA) + GND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Duplex Mode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Half-Duplex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Full-Duplex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Full-Duplex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Half-Duplex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Half-Duplex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Synchronous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 (Dedicated SCL)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 (Dedicated SCLK)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(Baud-rate oversampled)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(Bit-stuffing async)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(Time-slot async)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Speeds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kHz, 400 kHz, 1 MHz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MHz to 50+ MHz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9.6 kbps to 1.5 Mbps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Mbps (FD: 5 Mbps)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16.3 kbps (Overdrive: 142k)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Device Addressing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In-band 7-bit / 10-bit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 CS pin per chip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 (None)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In-band 11/29-bit Message ID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In-band 64-bit ROM ID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Multi-Master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Yes (Wired-AND)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Multi-master complex / rare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(Cross-wired point-to-point)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Yes (Dominant / Recessive)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single-master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Hardware Overhead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 resistors required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 (Push-pull)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Termination resistors (</w:t>
            </w:r>
            <w:r>
              <w:rPr>
                <w:i/>
                <w:color w:val="145AA0"/>
                <w:sz w:val="18"/>
              </w:rPr>
              <w:t>120\,\Omega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 resistor required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Protocol Overhead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(Addr, ACK, Start/Stop)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Low (Direct shift)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Medium (Start, Stop, Parity)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(ID, CRC, ACK, Framing)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(Time slots, ROM search)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Distance Range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Short (&lt; 2 to 3 meters)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Short (&lt; 30 cm)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Medium (&lt; 15 meters)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Long (up to 1,000 meters)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Medium (up to 100 meters)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Use Cases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Sensors, RTC, EEPROM, PMIC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Flash, Displays, High-speed ADC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Debug consoles, GPS, Modems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Automotive, industrial automation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Temperature sensors, iButtons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p>
      <w:pPr>
        <w:spacing w:after="80"/>
      </w:pPr>
      <w:r>
        <w:rPr>
          <w:color w:val="282C34"/>
          <w:sz w:val="21"/>
        </w:rPr>
        <w:t>The I2C documentation suite is partitioned into focused, specialized engineering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protocols/i2c/</w:t>
              <w:br/>
              <w:t>├── README.md (.docx)                              # Master Hub, executive overview &amp; protocol comparison</w:t>
              <w:br/>
              <w:t>├── i2c-working-and-architecture.md (.docx)        # Physical layer, open-drain, arbitration, clock stretching</w:t>
              <w:br/>
              <w:t>├── i2c-frame-and-protocol-analysis.md (.docx)     # Frame format, bit timing, 7/10-bit addressing, packet sequences</w:t>
              <w:br/>
              <w:t>├── i2c-circuit-and-hardware-connections.md (.docx)# Schematics: Master/Slaves, MOSFET level-shifter, TCA9548A, P82B715</w:t>
              <w:br/>
              <w:t>└── i2c-timing-calculations-and-hardware.md (.docx)# AC timing specs, pull-up math, PCB design, RCA troubleshooting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Working Mechanism &amp; Electrical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Internal open-drain / open-collector NMOS transistor mechanics and Wired-AND behavior.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Why push-pull drivers are prohibited and how pull-up resistors govern line transition physics.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Mixed-voltage level shifting circuits (MOSFET BSS138 bidirectional level translator).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Controller vs Target state machines.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Multi-master non-destructive arbitration and clock synchronization.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Hardware clock stretching mechanics and failure modes.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Input stage filtering: 50 ns analog glitch filter and Schmitt triggers.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Dynamic bus recovery procedures for stuck </w:t>
      </w:r>
      <w:r>
        <w:rPr>
          <w:rFonts w:ascii="Consolas" w:hAnsi="Consolas"/>
          <w:color w:val="B4283C"/>
          <w:sz w:val="18"/>
        </w:rPr>
        <w:t>SDA=LOW</w:t>
      </w:r>
      <w:r>
        <w:rPr>
          <w:color w:val="282C34"/>
          <w:sz w:val="21"/>
        </w:rPr>
        <w:t xml:space="preserve"> states (the 9-clock recovery sequence).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Frame Data &amp; Protocol Analysis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Bit-level frame anatomy: START Condition, Data Validity rule, STOP Condition.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Repeated START (</w:t>
      </w:r>
      <w:r>
        <w:rPr>
          <w:i/>
          <w:color w:val="145AA0"/>
          <w:sz w:val="21"/>
        </w:rPr>
        <w:t>S_r</w:t>
      </w:r>
      <w:r>
        <w:rPr>
          <w:color w:val="282C34"/>
          <w:sz w:val="21"/>
        </w:rPr>
        <w:t>) condition and atomic bus transfers.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9-bit byte unit: 8-bit MSB-first payload + 1-bit ACK/NACK.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7-bit addressing layout and the common "7-bit vs 8-bit shifted address" firmware trap.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10-bit addressing two-byte header protocol.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Reserved address map (General Call, START byte, CBUS, High-Speed master code, Device ID).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Standard transaction archetypes: Single write, sequential burst write, direct read, random register read.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Logic analyzer protocol decoding walkthrough with waveform annotations.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Hardware Connections &amp; Circuit Schematics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schematic for Multi-Target bus with Master MCU, EEPROM, and sensor.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3.3V to 5V bidirectional MOSFET level shifter (BSS138/2N7002) circuit analysis.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TCA9548A / PCA9548A 8-channel I2C multiplexer circuit for address conflict resolution.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P82B715 / P82B96 high-drive buffer circuit for long-distance cables up to 50 meters.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4. Timing Calculations &amp; Hardware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Official AC timing specifications across Standard, Fast, and Fast-mode Plus speeds.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Mathematical derivation and calculation of </w:t>
      </w:r>
      <w:r>
        <w:rPr>
          <w:i/>
          <w:color w:val="145AA0"/>
          <w:sz w:val="21"/>
        </w:rPr>
        <w:t>R_{p(min)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R_{p(max)</w:t>
      </w:r>
      <w:r>
        <w:rPr>
          <w:color w:val="282C34"/>
          <w:sz w:val="21"/>
        </w:rPr>
        <w:t xml:space="preserve"> based on bus capacitance (</w:t>
      </w:r>
      <w:r>
        <w:rPr>
          <w:i/>
          <w:color w:val="145AA0"/>
          <w:sz w:val="21"/>
        </w:rPr>
        <w:t>C_b</w:t>
      </w:r>
      <w:r>
        <w:rPr>
          <w:color w:val="282C34"/>
          <w:sz w:val="21"/>
        </w:rPr>
        <w:t>), supply voltage (</w:t>
      </w:r>
      <w:r>
        <w:rPr>
          <w:i/>
          <w:color w:val="145AA0"/>
          <w:sz w:val="21"/>
        </w:rPr>
        <w:t>V_{DD</w:t>
      </w:r>
      <w:r>
        <w:rPr>
          <w:color w:val="282C34"/>
          <w:sz w:val="21"/>
        </w:rPr>
        <w:t>), rise time (</w:t>
      </w:r>
      <w:r>
        <w:rPr>
          <w:i/>
          <w:color w:val="145AA0"/>
          <w:sz w:val="21"/>
        </w:rPr>
        <w:t>t_r</w:t>
      </w:r>
      <w:r>
        <w:rPr>
          <w:color w:val="282C34"/>
          <w:sz w:val="21"/>
        </w:rPr>
        <w:t>), and sink current (</w:t>
      </w:r>
      <w:r>
        <w:rPr>
          <w:i/>
          <w:color w:val="145AA0"/>
          <w:sz w:val="21"/>
        </w:rPr>
        <w:t>I_{OL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PCB routing guidelines, track-to-track crosstalk isolation, series damping resistors (</w:t>
      </w:r>
      <w:r>
        <w:rPr>
          <w:i/>
          <w:color w:val="145AA0"/>
          <w:sz w:val="21"/>
        </w:rPr>
        <w:t>R_s</w:t>
      </w:r>
      <w:r>
        <w:rPr>
          <w:color w:val="282C34"/>
          <w:sz w:val="21"/>
        </w:rPr>
        <w:t>), and bus capacitance budgeting.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Active bus accelerators and differential I2C (PCA9615) for extended cable lengths.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Root Cause Analysis (RCA) troubleshooting matrix for common bench bugs.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5. Engineering CLI Utility: </w:t>
      </w:r>
      <w:r>
        <w:rPr>
          <w:rFonts w:ascii="Consolas" w:hAnsi="Consolas"/>
          <w:b/>
          <w:color w:val="B4283C"/>
          <w:sz w:val="25"/>
        </w:rPr>
        <w:t>tools/i2c_calc.py</w:t>
      </w:r>
    </w:p>
    <w:p>
      <w:pPr>
        <w:spacing w:after="80"/>
      </w:pPr>
      <w:r>
        <w:rPr>
          <w:color w:val="282C34"/>
          <w:sz w:val="21"/>
        </w:rPr>
        <w:t>An automated hardware calculator is provided in the repository to size pull-up resistors, verify rise times, and decode I2C address maps: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Sizing pull-up resistor range (Rp_min &amp; Rp_max) for 3.3V Fast-mode (400kHz) with 180pF bus capacitance</w:t>
              <w:br/>
              <w:t>python3 tools/i2c_calc.py --mode rp --vdd 3.3 --cap 180 --speed fast</w:t>
              <w:br/>
              <w:br/>
              <w:t># Verifying signal rise time (tr) compliance with a 2.2kΩ pull-up</w:t>
              <w:br/>
              <w:t>python3 tools/i2c_calc.py --mode tr --vdd 3.3 --cap 180 --rp 2.2k --speed fast</w:t>
              <w:br/>
              <w:br/>
              <w:t># Converting 7-bit address 0x68 to 8-bit Read/Write hex bytes and checking reserved ranges</w:t>
              <w:br/>
              <w:t>python3 tools/i2c_calc.py --mode addr --address 0x68</w:t>
              <w:br/>
              <w:br/>
              <w:t># Running full bus evaluation</w:t>
              <w:br/>
              <w:t>python3 tools/i2c_calc.py --mode full --vdd 3.3 --cap 150 --rp 1.8k --speed fast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Document Synchronization</w:t>
      </w:r>
    </w:p>
    <w:p>
      <w:pPr>
        <w:spacing w:after="80"/>
      </w:pPr>
      <w:r>
        <w:rPr>
          <w:color w:val="282C34"/>
          <w:sz w:val="21"/>
        </w:rPr>
        <w:t>All Markdown guides in this directory are synchronized with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companion files for mentor and customer deliverables using the repository generator: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python3 tools/md_to_docx.py protocols/i2c/README.md</w:t>
              <w:br/>
              <w:t>python3 tools/md_to_docx.py protocols/i2c/i2c-working-and-architecture.md</w:t>
              <w:br/>
              <w:t>python3 tools/md_to_docx.py protocols/i2c/i2c-frame-and-protocol-analysis.md</w:t>
              <w:br/>
              <w:t>python3 tools/md_to_docx.py protocols/i2c/i2c-timing-calculations-and-hardware.md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