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SPI Hardware Connection &amp; Circuit Schematic Guide</w:t>
      </w:r>
    </w:p>
    <w:p>
      <w:pPr>
        <w:spacing w:after="80"/>
      </w:pPr>
      <w:r>
        <w:rPr>
          <w:color w:val="282C34"/>
          <w:sz w:val="21"/>
        </w:rPr>
        <w:t xml:space="preserve">This engineering guide provides detailed, practical hardware schematics and connection blueprints for the </w:t>
      </w:r>
      <w:r>
        <w:rPr>
          <w:b/>
          <w:color w:val="282C34"/>
          <w:sz w:val="21"/>
        </w:rPr>
        <w:t>SPI</w:t>
      </w:r>
      <w:r>
        <w:rPr>
          <w:color w:val="282C34"/>
          <w:sz w:val="21"/>
        </w:rPr>
        <w:t xml:space="preserve"> (</w:t>
      </w:r>
      <w:r>
        <w:rPr>
          <w:b/>
          <w:color w:val="282C34"/>
          <w:sz w:val="21"/>
        </w:rPr>
        <w:t>Serial Peripheral Interface</w:t>
      </w:r>
      <w:r>
        <w:rPr>
          <w:color w:val="282C34"/>
          <w:sz w:val="21"/>
        </w:rPr>
        <w:t>) across single-slave interfaces, multi-slave star and daisy-chain networks, high-speed Quad-SPI (QSPI) Flash, galvanically isolated bridges, and high-frequency level shifting.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Single-Target Standard 4-Wire SPI Circuit (MCU to Sensor / ADC)</w:t>
      </w:r>
    </w:p>
    <w:p>
      <w:pPr>
        <w:spacing w:after="80"/>
      </w:pPr>
      <w:r>
        <w:rPr>
          <w:color w:val="282C34"/>
          <w:sz w:val="21"/>
        </w:rPr>
        <w:t>The fundamental interface connecting a microcontroller to a peripheral sensor (e.g., Bosch BMI088 IMU, TI ADS1118 ADC):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Controller (Master MCU)                                 Target Peripheral (IMU / ADC / Flash)</w:t>
              <w:br/>
              <w:t xml:space="preserve">       ┌─────────────────────────┐                             ┌─────────────────────────┐</w:t>
              <w:br/>
              <w:t xml:space="preserve">       │                    SCLK ├───[ 22Ω ]──────────────────►│ SCLK                    │</w:t>
              <w:br/>
              <w:t xml:space="preserve">       │                         │                             │                         │</w:t>
              <w:br/>
              <w:t xml:space="preserve">       │             MOSI / COPI ├───[ 22Ω ]──────────────────►│ MOSI / SDI              │</w:t>
              <w:br/>
              <w:t xml:space="preserve">       │                         │                             │                         │</w:t>
              <w:br/>
              <w:t xml:space="preserve">       │             MISO / CIPO │◄───────────────────[ 22Ω ]──┤ MISO / SDO              │</w:t>
              <w:br/>
              <w:t xml:space="preserve">       │                         │                             │                         │</w:t>
              <w:br/>
              <w:t xml:space="preserve">       │                   CS0#  ├───[ 22Ω ]──┬───────────────►│ CS# / NSS               │</w:t>
              <w:br/>
              <w:t xml:space="preserve">       │                         │            │                │                         │</w:t>
              <w:br/>
              <w:t xml:space="preserve">       │                     GND ├────────────┼────────────────┤ GND                     │</w:t>
              <w:br/>
              <w:t xml:space="preserve">       └─────────────────────────┘            │                └─────────────────────────┘</w:t>
              <w:br/>
              <w:t xml:space="preserve">                                             [10k] Pull-Up</w:t>
              <w:br/>
              <w:t xml:space="preserve">                                              │</w:t>
              <w:br/>
              <w:t xml:space="preserve">                                             +3.3V (VDD)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Critical Hardware Design Rules: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Series Damping Resistors ($R_{series} = 22\,\Omega \dots 33\,\Omega$)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High-speed SPI edges have fast slew rates (</w:t>
      </w:r>
      <w:r>
        <w:rPr>
          <w:i/>
          <w:color w:val="145AA0"/>
          <w:sz w:val="21"/>
        </w:rPr>
        <w:t>t_{rise &lt; 1.5\,ns</w:t>
      </w:r>
      <w:r>
        <w:rPr>
          <w:color w:val="282C34"/>
          <w:sz w:val="21"/>
        </w:rPr>
        <w:t xml:space="preserve">). At frequencies </w:t>
      </w:r>
      <w:r>
        <w:rPr>
          <w:i/>
          <w:color w:val="145AA0"/>
          <w:sz w:val="21"/>
        </w:rPr>
        <w:t>≥ 10\,MHz</w:t>
      </w:r>
      <w:r>
        <w:rPr>
          <w:color w:val="282C34"/>
          <w:sz w:val="21"/>
        </w:rPr>
        <w:t>, PCB traces longer than a few centimeters behave as transmission lines.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Placing series damping resistors adjacent to each driver pin (SCLK, MOSI, CS# at the Controller; MISO at the Peripheral) absorbs reflections, eliminates ringing, and prevents double-clocking artifacts.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Chip Select Pull-Up Resistor ($10\,\text{k}\Omega$ to $V_{DD}$)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When the microcontroller powers on or is held in reset, its GPIO pins float in high-impedance (High-Z) mode.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An external pull-up resistor guarantees that </w:t>
      </w:r>
      <w:r>
        <w:rPr>
          <w:i/>
          <w:color w:val="145AA0"/>
          <w:sz w:val="21"/>
        </w:rPr>
        <w:t>\overline{CS</w:t>
      </w:r>
      <w:r>
        <w:rPr>
          <w:color w:val="282C34"/>
          <w:sz w:val="21"/>
        </w:rPr>
        <w:t xml:space="preserve"> remains firmly at Logic HIGH during system boot, keeping the peripheral disabled and preventing spurious commands on the SPI bus.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Decoupling Capacitors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Place a </w:t>
      </w:r>
      <w:r>
        <w:rPr>
          <w:i/>
          <w:color w:val="145AA0"/>
          <w:sz w:val="21"/>
        </w:rPr>
        <w:t>0.1\,µF</w:t>
      </w:r>
      <w:r>
        <w:rPr>
          <w:color w:val="282C34"/>
          <w:sz w:val="21"/>
        </w:rPr>
        <w:t xml:space="preserve"> X7R ceramic capacitor directly adjacent to the peripheral's </w:t>
      </w:r>
      <w:r>
        <w:rPr>
          <w:i/>
          <w:color w:val="145AA0"/>
          <w:sz w:val="21"/>
        </w:rPr>
        <w:t>V_{DD</w:t>
      </w:r>
      <w:r>
        <w:rPr>
          <w:color w:val="282C34"/>
          <w:sz w:val="21"/>
        </w:rPr>
        <w:t xml:space="preserve"> pin, with a low-inductance via directly to the ground plane.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Multi-Target Dedicated Chip-Select Topology (Star Routing)</w:t>
      </w:r>
    </w:p>
    <w:p>
      <w:pPr>
        <w:spacing w:after="80"/>
      </w:pPr>
      <w:r>
        <w:rPr>
          <w:color w:val="282C34"/>
          <w:sz w:val="21"/>
        </w:rPr>
        <w:t>When connecting multiple distinct SPI peripherals (e.g., NOR Flash, IMU, and TFT Display) to a single SPI peripheral: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Controller (Master MCU)</w:t>
              <w:br/>
              <w:t xml:space="preserve">       ┌─────────────────────┐</w:t>
              <w:br/>
              <w:t xml:space="preserve">       │                SCLK ├───┬──────────────────────┬──────────────────────┐</w:t>
              <w:br/>
              <w:t xml:space="preserve">       │                     │   │                      │                      │</w:t>
              <w:br/>
              <w:t xml:space="preserve">       │                MOSI ├───┼──────────┬───────────┼──────────┬───────────┤</w:t>
              <w:br/>
              <w:t xml:space="preserve">       │                     │   │          │           │          │           │</w:t>
              <w:br/>
              <w:t xml:space="preserve">       │                MISO │◄──┼──────┐   │           │          │           │</w:t>
              <w:br/>
              <w:t xml:space="preserve">       │                     │   │      │   │           │          │           │</w:t>
              <w:br/>
              <w:t xml:space="preserve">       │                CS0# ├───┼──────┼───┼───────────┼──────────┼─────┐     │</w:t>
              <w:br/>
              <w:t xml:space="preserve">       │                CS1# ├───┼──────┼───┼─────┐     │          │     │     │</w:t>
              <w:br/>
              <w:t xml:space="preserve">       │                CS2# ├───┼──────┼───┼─────┼─────┼────┐     │     │     │</w:t>
              <w:br/>
              <w:t xml:space="preserve">       └─────────────────────┘   │      │   │     │     │    │     │     │     │</w:t>
              <w:br/>
              <w:t xml:space="preserve">                                 ▼      │   ▼     ▼     ▼    │     ▼     ▼     ▼</w:t>
              <w:br/>
              <w:t xml:space="preserve">                            ┌───────────┴───────┐ ┌──────────┴─────┐ ┌─────────────┴─────┐</w:t>
              <w:br/>
              <w:t xml:space="preserve">                            │ SCLK MISO MOSI CS#│ │ SCLK MISO MOSI │ │ SCLK MISO MOSI CS#│</w:t>
              <w:br/>
              <w:t xml:space="preserve">                            │                   │ │           CS#  │ │                   │</w:t>
              <w:br/>
              <w:t xml:space="preserve">                            │   Target #1       │ │   Target #2    │ │   Target #3       │</w:t>
              <w:br/>
              <w:t xml:space="preserve">                            │  (NOR Flash)      │ │   (IMU Sensor) │ │  (TFT Display)    │</w:t>
              <w:br/>
              <w:t xml:space="preserve">                            └───────────────────┘ └────────────────┘ └───────────────────┘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Essential Hardware Considerations: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MISO High-Impedance (Tri-State) Verification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Peripherals must float their MISO pin in high-impedance mode whenever their </w:t>
      </w:r>
      <w:r>
        <w:rPr>
          <w:i/>
          <w:color w:val="145AA0"/>
          <w:sz w:val="21"/>
        </w:rPr>
        <w:t>\overline{CS</w:t>
      </w:r>
      <w:r>
        <w:rPr>
          <w:color w:val="282C34"/>
          <w:sz w:val="21"/>
        </w:rPr>
        <w:t xml:space="preserve"> is HIGH.</w:t>
      </w:r>
    </w:p>
    <w:p>
      <w:pPr>
        <w:pStyle w:val="ListBullet"/>
        <w:spacing w:after="40"/>
        <w:ind w:left="720"/>
      </w:pPr>
      <w:r>
        <w:rPr>
          <w:i/>
          <w:color w:val="282C34"/>
          <w:sz w:val="21"/>
        </w:rPr>
        <w:t>Trap</w:t>
      </w:r>
      <w:r>
        <w:rPr>
          <w:color w:val="282C34"/>
          <w:sz w:val="21"/>
        </w:rPr>
        <w:t>: Some cheap display controllers or sensors fail to tri-state MISO when deselected, permanently corrupting the shared MISO line for all other targets. Test with an oscilloscope: verify MISO floats freely when all CS lines are HIGH.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Shared Bus Capacitive Loading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Each added device adds </w:t>
      </w:r>
      <w:r>
        <w:rPr>
          <w:i/>
          <w:color w:val="145AA0"/>
          <w:sz w:val="21"/>
        </w:rPr>
        <w:t>5\,pF \dots 10\,pF</w:t>
      </w:r>
      <w:r>
        <w:rPr>
          <w:color w:val="282C34"/>
          <w:sz w:val="21"/>
        </w:rPr>
        <w:t xml:space="preserve"> of pin input capacitance plus trace capacitance (</w:t>
      </w:r>
      <w:r>
        <w:rPr>
          <w:i/>
          <w:color w:val="145AA0"/>
          <w:sz w:val="21"/>
        </w:rPr>
        <w:t>C_L \approx 1\,pF/cm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Total bus capacitance slows clock rise times: </w:t>
      </w:r>
      <w:r>
        <w:rPr>
          <w:i/>
          <w:color w:val="145AA0"/>
          <w:sz w:val="21"/>
        </w:rPr>
        <w:t>t_r \approx 2.2 × R_{driver × C_{total</w:t>
      </w:r>
      <w:r>
        <w:rPr>
          <w:color w:val="282C34"/>
          <w:sz w:val="21"/>
        </w:rPr>
        <w:t>. Reduce clock frequency if more than 3 to 4 targets share the bus.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Multi-Target Daisy-Chain Topology (Shift-Register Architecture)</w:t>
      </w:r>
    </w:p>
    <w:p>
      <w:pPr>
        <w:spacing w:after="80"/>
      </w:pPr>
      <w:r>
        <w:rPr>
          <w:color w:val="282C34"/>
          <w:sz w:val="21"/>
        </w:rPr>
        <w:t>Used extensively in LED matrix drivers (MAX7219, TLC5940), digital potentiometers, and relay drivers (74HC595) to drive dozens of devices using only 3 MCU pins: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Controller (MCU)</w:t>
              <w:br/>
              <w:t xml:space="preserve">       ┌─────────────────────┐</w:t>
              <w:br/>
              <w:t xml:space="preserve">       │                SCLK ├───┬──────────────────────┬──────────────────────┐</w:t>
              <w:br/>
              <w:t xml:space="preserve">       │                     │   │                      │                      │</w:t>
              <w:br/>
              <w:t xml:space="preserve">       │                CS#  ├───┼──────────┬───────────┼──────────┬───────────┤</w:t>
              <w:br/>
              <w:t xml:space="preserve">       │                     │   │          │           │          │           │</w:t>
              <w:br/>
              <w:t xml:space="preserve">       │                MOSI ├───┼──────────┼─────┐     │          │           │</w:t>
              <w:br/>
              <w:t xml:space="preserve">       │                     │   │          │     │     │          │           │</w:t>
              <w:br/>
              <w:t xml:space="preserve">       │                MISO │◄──┼──────────┼─────┼─────┼──────────┼─────┐     │</w:t>
              <w:br/>
              <w:t xml:space="preserve">       └─────────────────────┘   │          │     │     │          │     │     │</w:t>
              <w:br/>
              <w:t xml:space="preserve">                                 ▼          ▼     ▼     ▼          ▼     │     ▼</w:t>
              <w:br/>
              <w:t xml:space="preserve">                            ┌───────────────────┐ ┌───────────────────┐ ┌────┴──────────────┐</w:t>
              <w:br/>
              <w:t xml:space="preserve">                            │ SCLK      CS#     │ │ SCLK      CS#     │ │ SCLK      CS#     │</w:t>
              <w:br/>
              <w:t xml:space="preserve">                            │                   │ │                   │ │                   │</w:t>
              <w:br/>
              <w:t xml:space="preserve">                            │  DIN         DOUT ├─►  DIN         DOUT ├─►  DIN         DOUT ├──┘</w:t>
              <w:br/>
              <w:t xml:space="preserve">                            │                   │ │                   │ │                   │</w:t>
              <w:br/>
              <w:t xml:space="preserve">                            │     Device #1     │ │     Device #2     │ │     Device #3     │</w:t>
              <w:br/>
              <w:t xml:space="preserve">                            │    (74HC595 #1)   │ │    (74HC595 #2)   │ │    (74HC595 #3)   │</w:t>
              <w:br/>
              <w:t xml:space="preserve">                            └───────────────────┘ └───────────────────┘ └───────────────────┘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Working Principle: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Data is clocked in serially as a continuous multi-byte stream.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As new bits enter Device #1 via </w:t>
      </w:r>
      <w:r>
        <w:rPr>
          <w:rFonts w:ascii="Consolas" w:hAnsi="Consolas"/>
          <w:color w:val="B4283C"/>
          <w:sz w:val="18"/>
        </w:rPr>
        <w:t>DIN</w:t>
      </w:r>
      <w:r>
        <w:rPr>
          <w:color w:val="282C34"/>
          <w:sz w:val="21"/>
        </w:rPr>
        <w:t xml:space="preserve">, overflow bits from Device #1's shift register emerge on </w:t>
      </w:r>
      <w:r>
        <w:rPr>
          <w:rFonts w:ascii="Consolas" w:hAnsi="Consolas"/>
          <w:color w:val="B4283C"/>
          <w:sz w:val="18"/>
        </w:rPr>
        <w:t>DOUT</w:t>
      </w:r>
      <w:r>
        <w:rPr>
          <w:color w:val="282C34"/>
          <w:sz w:val="21"/>
        </w:rPr>
        <w:t xml:space="preserve"> and feed directly into Device #2's </w:t>
      </w:r>
      <w:r>
        <w:rPr>
          <w:rFonts w:ascii="Consolas" w:hAnsi="Consolas"/>
          <w:color w:val="B4283C"/>
          <w:sz w:val="18"/>
        </w:rPr>
        <w:t>DIN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When the entire payload (e.g., 24 bits for three 8-bit devices) has been shifted, the Controller pulses the shared </w:t>
      </w:r>
      <w:r>
        <w:rPr>
          <w:b/>
          <w:color w:val="282C34"/>
          <w:sz w:val="21"/>
        </w:rPr>
        <w:t>$\overline{\text{CS}}$</w:t>
      </w:r>
      <w:r>
        <w:rPr>
          <w:color w:val="282C34"/>
          <w:sz w:val="21"/>
        </w:rPr>
        <w:t xml:space="preserve"> line to latch the data into all devices simultaneously.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High-Speed Quad-SPI (QSPI) NOR Flash Circuit (Winbond W25Q128JV)</w:t>
      </w:r>
    </w:p>
    <w:p>
      <w:pPr>
        <w:spacing w:after="80"/>
      </w:pPr>
      <w:r>
        <w:rPr>
          <w:color w:val="282C34"/>
          <w:sz w:val="21"/>
        </w:rPr>
        <w:t>For high-speed firmware execution (Execute-in-Place / XiP) and graphic assets streaming: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Host Microcontroller (STM32 / NXP i.MX)                 Quad-SPI NOR Flash (W25Q128JV, 133MHz)</w:t>
              <w:br/>
              <w:t xml:space="preserve">       ┌─────────────────────────────────────┐                 ┌────────────────────────────────────┐</w:t>
              <w:br/>
              <w:t xml:space="preserve">       │                          QSPI_CLK   ├───[ 22Ω ]──────►│ CLK (Pin 6)                        │</w:t>
              <w:br/>
              <w:t xml:space="preserve">       │                                     │                 │                                    │</w:t>
              <w:br/>
              <w:t xml:space="preserve">       │                          QSPI_NSS   ├───[ 22Ω ]──┬───►│ CS# (Pin 1)                        │</w:t>
              <w:br/>
              <w:t xml:space="preserve">       │                                     │            │    │                                    │</w:t>
              <w:br/>
              <w:t xml:space="preserve">       │                          QSPI_IO0   ├───[ 22Ω ]──┼───►│ DI / IO0 (Pin 5)                   │</w:t>
              <w:br/>
              <w:t xml:space="preserve">       │                          QSPI_IO1   ◄───[ 22Ω ]──┼───┤ DO / IO1 (Pin 2)                   │</w:t>
              <w:br/>
              <w:t xml:space="preserve">       │                          QSPI_IO2   ◄───[ 22Ω ]──┼───┤ WP# / IO2 (Pin 3)                  │</w:t>
              <w:br/>
              <w:t xml:space="preserve">       │                          QSPI_IO3   ◄───[ 22Ω ]──┼───┤ HOLD# / RESET# / IO3 (Pin 7)       │</w:t>
              <w:br/>
              <w:t xml:space="preserve">       │                                     │            │    │                                    │</w:t>
              <w:br/>
              <w:t xml:space="preserve">       │                          VDD (+3.3V)├────────────┼───►│ VCC (Pin 8)                        │</w:t>
              <w:br/>
              <w:t xml:space="preserve">       │                                     │           [10k] │                                    │</w:t>
              <w:br/>
              <w:t xml:space="preserve">       │                          GND        ├────┬───────┼───►│ GND (Pin 4)   [ 0.1µF ] [ 4.7µF ]  │</w:t>
              <w:br/>
              <w:t xml:space="preserve">       └─────────────────────────────────────┘    │       │    └──────────────────┬─────────┬───────┘</w:t>
              <w:br/>
              <w:t xml:space="preserve">                                                 GND     +3.3V                   GND       GND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PCB Layout Guidelines for QSPI: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Length Matching</w:t>
      </w:r>
      <w:r>
        <w:rPr>
          <w:color w:val="282C34"/>
          <w:sz w:val="21"/>
        </w:rPr>
        <w:t xml:space="preserve">: Match trace lengths between </w:t>
      </w:r>
      <w:r>
        <w:rPr>
          <w:rFonts w:ascii="Consolas" w:hAnsi="Consolas"/>
          <w:color w:val="B4283C"/>
          <w:sz w:val="18"/>
        </w:rPr>
        <w:t>CLK</w:t>
      </w:r>
      <w:r>
        <w:rPr>
          <w:color w:val="282C34"/>
          <w:sz w:val="21"/>
        </w:rPr>
        <w:t xml:space="preserve"> and all 4 data lines (</w:t>
      </w:r>
      <w:r>
        <w:rPr>
          <w:rFonts w:ascii="Consolas" w:hAnsi="Consolas"/>
          <w:color w:val="B4283C"/>
          <w:sz w:val="18"/>
        </w:rPr>
        <w:t>IO0</w:t>
      </w:r>
      <w:r>
        <w:rPr>
          <w:color w:val="282C34"/>
          <w:sz w:val="21"/>
        </w:rPr>
        <w:t xml:space="preserve"> through </w:t>
      </w:r>
      <w:r>
        <w:rPr>
          <w:rFonts w:ascii="Consolas" w:hAnsi="Consolas"/>
          <w:color w:val="B4283C"/>
          <w:sz w:val="18"/>
        </w:rPr>
        <w:t>IO3</w:t>
      </w:r>
      <w:r>
        <w:rPr>
          <w:color w:val="282C34"/>
          <w:sz w:val="21"/>
        </w:rPr>
        <w:t xml:space="preserve">) within </w:t>
      </w:r>
      <w:r>
        <w:rPr>
          <w:i/>
          <w:color w:val="145AA0"/>
          <w:sz w:val="21"/>
        </w:rPr>
        <w:t>± 1.0\,mm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\approx 6\,ps</w:t>
      </w:r>
      <w:r>
        <w:rPr>
          <w:color w:val="282C34"/>
          <w:sz w:val="21"/>
        </w:rPr>
        <w:t xml:space="preserve"> skew) to prevent data phase misalignment at </w:t>
      </w:r>
      <w:r>
        <w:rPr>
          <w:i/>
          <w:color w:val="145AA0"/>
          <w:sz w:val="21"/>
        </w:rPr>
        <w:t>104\,MHz - 133\,MHz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Continuous Ground Return Plane</w:t>
      </w:r>
      <w:r>
        <w:rPr>
          <w:color w:val="282C34"/>
          <w:sz w:val="21"/>
        </w:rPr>
        <w:t>: Route all 6 QSPI lines directly above an uninterrupted, solid ground plane layer. Never cross split plane boundaries.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Controlled Characteristic Impedance</w:t>
      </w:r>
      <w:r>
        <w:rPr>
          <w:color w:val="282C34"/>
          <w:sz w:val="21"/>
        </w:rPr>
        <w:t xml:space="preserve">: Design traces with </w:t>
      </w:r>
      <w:r>
        <w:rPr>
          <w:i/>
          <w:color w:val="145AA0"/>
          <w:sz w:val="21"/>
        </w:rPr>
        <w:t>50\,\Omega ± 10\%</w:t>
      </w:r>
      <w:r>
        <w:rPr>
          <w:color w:val="282C34"/>
          <w:sz w:val="21"/>
        </w:rPr>
        <w:t xml:space="preserve"> single-ended characteristic impedance.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Galvanically Isolated High-Speed SPI (ADI ADuM3401 / TI ISO7741)</w:t>
      </w:r>
    </w:p>
    <w:p>
      <w:pPr>
        <w:spacing w:after="80"/>
      </w:pPr>
      <w:r>
        <w:rPr>
          <w:color w:val="282C34"/>
          <w:sz w:val="21"/>
        </w:rPr>
        <w:t>Used in high-voltage automotive EV Battery Management Systems (BMS), motor drives, and solar inverters to cross hazardous voltage barriers (</w:t>
      </w:r>
      <w:r>
        <w:rPr>
          <w:i/>
          <w:color w:val="145AA0"/>
          <w:sz w:val="21"/>
        </w:rPr>
        <w:t>&gt; 1500\,V_{rms</w:t>
      </w:r>
      <w:r>
        <w:rPr>
          <w:color w:val="282C34"/>
          <w:sz w:val="21"/>
        </w:rP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Low-Voltage Safe Domain (MCU)                             High-Voltage Domain (Isolated ADC / BMS)</w:t>
              <w:br/>
              <w:t xml:space="preserve">       +3.3V_MCU                                                 +3.3V_ISO (From Isolated DC-DC)</w:t>
              <w:br/>
              <w:t xml:space="preserve">           │                                                         │</w:t>
              <w:br/>
              <w:t xml:space="preserve">       ┌───┴───┐                                                 ┌───┴───┐</w:t>
              <w:br/>
              <w:t xml:space="preserve">       │ 0.1µF │ Decoupling                                      │ 0.1µF │ Decoupling</w:t>
              <w:br/>
              <w:t xml:space="preserve">       └───┬───┘                                                 └───┬───┘</w:t>
              <w:br/>
              <w:t xml:space="preserve">           │                                                         │</w:t>
              <w:br/>
              <w:t xml:space="preserve">       ┌───┴───────────────────────┐ Galvanic Isolation  ┌───────────┴───────────────────────┐</w:t>
              <w:br/>
              <w:t xml:space="preserve">       │ VDD1 (Pin 1)              │     Barrier         │                      VDD2 (Pin 16)│</w:t>
              <w:br/>
              <w:t xml:space="preserve">       │                           │     ======          │                                   │</w:t>
              <w:br/>
              <w:t xml:space="preserve">   MCU │ VIA (Pin 3)   SCLK        ├──────►||──────►─────┤ VOA (Pin 14)   SCLK               │ Isolated</w:t>
              <w:br/>
              <w:t xml:space="preserve">   ────┤                           │       ||            │                                   ├─── BMS</w:t>
              <w:br/>
              <w:t xml:space="preserve">       │ VIB (Pin 4)   MOSI        ├──────►||──────►─────┤ VOB (Pin 13)   MOSI               │    IC /</w:t>
              <w:br/>
              <w:t xml:space="preserve">   ────┤                           │       ||            │                                   ├─── ADC</w:t>
              <w:br/>
              <w:t xml:space="preserve">       │ VIC (Pin 5)   CS#         ├──────►||──────►─────┤ VOC (Pin 12)   CS#                │</w:t>
              <w:br/>
              <w:t xml:space="preserve">   ────┤                           │       ||            │                                   │</w:t>
              <w:br/>
              <w:t xml:space="preserve">       │ VOD (Pin 6)   MISO        │◄──────||◄─────┼─────┤ VID (Pin 11)   MISO               │</w:t>
              <w:br/>
              <w:t xml:space="preserve">   ◄───┤                           │       ||      │     │                                   │</w:t>
              <w:br/>
              <w:t xml:space="preserve">       │ GND1 (Pins 2, 8)          │               │     │ GND2 (Pins 9, 15)                 │</w:t>
              <w:br/>
              <w:t xml:space="preserve">       └───────────┬───────────────┘               │     └───────────┬───────────────────────┘</w:t>
              <w:br/>
              <w:t xml:space="preserve">                   │                               │                 │</w:t>
              <w:br/>
              <w:t xml:space="preserve">              GND_MCU (Chassis Ground)             │             GND_ISO (Isolated Battery -)</w:t>
              <w:br/>
              <w:t xml:space="preserve">                                                   ▼</w:t>
              <w:br/>
              <w:t xml:space="preserve">                                         Reverse Channel for MISO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Critical Isolator Engineering Constraints: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Propagation Delay Limit</w:t>
      </w:r>
      <w:r>
        <w:rPr>
          <w:color w:val="282C34"/>
          <w:sz w:val="21"/>
        </w:rPr>
        <w:t xml:space="preserve">: Digital isolators introduce </w:t>
      </w:r>
      <w:r>
        <w:rPr>
          <w:i/>
          <w:color w:val="145AA0"/>
          <w:sz w:val="21"/>
        </w:rPr>
        <w:t>8\,ns \dots 15\,ns</w:t>
      </w:r>
      <w:r>
        <w:rPr>
          <w:color w:val="282C34"/>
          <w:sz w:val="21"/>
        </w:rPr>
        <w:t xml:space="preserve"> propagation delay in </w:t>
      </w:r>
      <w:r>
        <w:rPr>
          <w:i/>
          <w:color w:val="282C34"/>
          <w:sz w:val="21"/>
        </w:rPr>
        <w:t>each</w:t>
      </w:r>
      <w:r>
        <w:rPr>
          <w:color w:val="282C34"/>
          <w:sz w:val="21"/>
        </w:rPr>
        <w:t xml:space="preserve"> direction. Total round-trip delay is doubled (</w:t>
      </w:r>
      <w:r>
        <w:rPr>
          <w:i/>
          <w:color w:val="145AA0"/>
          <w:sz w:val="21"/>
        </w:rPr>
        <w:t>2 × t_{prop \approx 20\,ns - 30\,ns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Maximum Safe Clock Rate</w:t>
      </w:r>
      <w:r>
        <w:rPr>
          <w:color w:val="282C34"/>
          <w:sz w:val="21"/>
        </w:rPr>
        <w:t xml:space="preserve">: With a </w:t>
      </w:r>
      <w:r>
        <w:rPr>
          <w:i/>
          <w:color w:val="145AA0"/>
          <w:sz w:val="21"/>
        </w:rPr>
        <w:t>12\,ns</w:t>
      </w:r>
      <w:r>
        <w:rPr>
          <w:color w:val="282C34"/>
          <w:sz w:val="21"/>
        </w:rPr>
        <w:t xml:space="preserve"> isolator and </w:t>
      </w:r>
      <w:r>
        <w:rPr>
          <w:i/>
          <w:color w:val="145AA0"/>
          <w:sz w:val="21"/>
        </w:rPr>
        <w:t>10\,ns</w:t>
      </w:r>
      <w:r>
        <w:rPr>
          <w:color w:val="282C34"/>
          <w:sz w:val="21"/>
        </w:rPr>
        <w:t xml:space="preserve"> peripheral clock-to-output time (</w:t>
      </w:r>
      <w:r>
        <w:rPr>
          <w:i/>
          <w:color w:val="145AA0"/>
          <w:sz w:val="21"/>
        </w:rPr>
        <w:t>t_{CO</w:t>
      </w:r>
      <w:r>
        <w:rPr>
          <w:color w:val="282C34"/>
          <w:sz w:val="21"/>
        </w:rPr>
        <w:t>), the maximum safe read frequency is capped at: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f_{max} \le \frac{1}{2 \cdot (t_{prop} + t_{CO} + t_{SU})} \approx \frac{1}{2 \cdot (12\text{ns} + 10\text{ns} + 4\text{ns})} \approx 19.2\,\text{MHz}</w:t>
      </w:r>
      <w:r>
        <w:rPr>
          <w:i/>
          <w:color w:val="145AA0"/>
          <w:sz w:val="21"/>
        </w:rPr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SPI-CIRCUIT-AND-HARDWARE-CONNECTIONS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