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4-Floor Dual Lift Controller: Gate-Level Logic Design</w:t>
      </w:r>
    </w:p>
    <w:p>
      <w:pPr>
        <w:spacing w:after="80"/>
      </w:pPr>
      <w:r>
        <w:rPr>
          <w:color w:val="282C34"/>
          <w:sz w:val="21"/>
        </w:rPr>
        <w:t xml:space="preserve">This document details the complete gate-level digital logic design for an intelligent </w:t>
      </w:r>
      <w:r>
        <w:rPr>
          <w:b/>
          <w:color w:val="282C34"/>
          <w:sz w:val="21"/>
        </w:rPr>
        <w:t>Dual Lift System serving a 4-Floor Building</w:t>
      </w:r>
      <w:r>
        <w:rPr>
          <w:color w:val="282C34"/>
          <w:sz w:val="21"/>
        </w:rPr>
        <w:t xml:space="preserve"> (Floors 0, 1, 2, and 3, corresponding to Ground, First, Second, and Third floors). The system implements binary arithmetic distance calculation, magnitude comparison, nearest lift dispatching, and autonomous motor direction control.</w:t>
      </w:r>
    </w:p>
    <w:p>
      <w:pPr>
        <w:spacing w:before="80" w:after="80"/>
        <w:pBdr>
          <w:bottom w:val="single" w:sz="6" w:space="1" w:color="E2E8F0"/>
        </w:pBdr>
      </w:pPr>
    </w:p>
    <w:p>
      <w:pPr>
        <w:spacing w:before="240" w:after="120"/>
      </w:pPr>
      <w:r>
        <w:rPr>
          <w:b/>
          <w:color w:val="184C78"/>
          <w:sz w:val="28"/>
        </w:rPr>
        <w:t>1. System Parameters &amp; Binary Encoding</w:t>
      </w:r>
    </w:p>
    <w:p>
      <w:pPr>
        <w:spacing w:after="80"/>
      </w:pPr>
      <w:r>
        <w:rPr>
          <w:color w:val="282C34"/>
          <w:sz w:val="21"/>
        </w:rPr>
        <w:t xml:space="preserve">In a 4-floor building, every floor position and request is represented efficiently using a </w:t>
      </w:r>
      <w:r>
        <w:rPr>
          <w:b/>
          <w:color w:val="282C34"/>
          <w:sz w:val="21"/>
        </w:rPr>
        <w:t>2-bit binary code</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Floor 3 (Third Floor)  ─── Binary Code: 11</w:t>
              <w:br/>
              <w:t xml:space="preserve"> Floor 2 (Second Floor) ─── Binary Code: 10</w:t>
              <w:br/>
              <w:t xml:space="preserve"> Floor 1 (First Floor)  ─── Binary Code: 01</w:t>
              <w:br/>
              <w:t xml:space="preserve"> Floor 0 (Ground Floor) ─── Binary Code: 00</w:t>
            </w:r>
          </w:p>
        </w:tc>
      </w:tr>
    </w:tbl>
    <w:p/>
    <w:p>
      <w:pPr>
        <w:spacing w:before="160" w:after="80"/>
      </w:pPr>
      <w:r>
        <w:rPr>
          <w:b/>
          <w:color w:val="4682B4"/>
          <w:sz w:val="24"/>
        </w:rPr>
        <w:t>1.1 Input &amp; Output Interface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DUAL LIFT 4-FLOOR CONTROLLER</w:t>
              <w:br/>
              <w:t xml:space="preserve">                              ┌──────────────────────┐</w:t>
              <w:br/>
              <w:t xml:space="preserve">       Request Floor (R1, R0)─┤►                     ├─► Lift A Select (SEL_A)</w:t>
              <w:br/>
              <w:t xml:space="preserve">      Lift A Floor (A1, A0)  ─┤►                     ├─► Lift B Select (SEL_B)</w:t>
              <w:br/>
              <w:t xml:space="preserve">      Lift B Floor (B1, B0)  ─┤►                     ├─► Motor Up A (UP_A)</w:t>
              <w:br/>
              <w:t xml:space="preserve">      Call Active (STROBE)   ─┤►                     ├─► Motor Down A (DOWN_A)</w:t>
              <w:br/>
              <w:t xml:space="preserve">      Lift A Busy (BUSY_A)   ─┤►                     ├─► Motor Stop A (STOP_A)</w:t>
              <w:br/>
              <w:t xml:space="preserve">      Lift B Busy (BUSY_B)   ─┤►                     ├─► Motor Up B (UP_B)</w:t>
              <w:br/>
              <w:t xml:space="preserve">      Door Sensor A (DC_A)   ─┤►                     ├─► Motor Down B (DOWN_B)</w:t>
              <w:br/>
              <w:t xml:space="preserve">      Door Sensor B (DC_B)   ─┤►                     ├─► Motor Stop B (STOP_B)</w:t>
              <w:br/>
              <w:t xml:space="preserve">                              └──────────────────────┘</w:t>
            </w:r>
          </w:p>
        </w:tc>
      </w:tr>
    </w:tbl>
    <w:p/>
    <w:p>
      <w:pPr>
        <w:pStyle w:val="ListNumber"/>
        <w:spacing w:after="40"/>
        <w:ind w:left="360"/>
      </w:pPr>
      <w:r>
        <w:rPr>
          <w:b/>
          <w:color w:val="282C34"/>
          <w:sz w:val="21"/>
        </w:rPr>
        <w:t>Request Input</w:t>
      </w:r>
      <w:r>
        <w:rPr>
          <w:color w:val="282C34"/>
          <w:sz w:val="21"/>
        </w:rPr>
        <w:t xml:space="preserve">: </w:t>
      </w:r>
      <w:r>
        <w:rPr>
          <w:i/>
          <w:color w:val="145AA0"/>
          <w:sz w:val="21"/>
        </w:rPr>
        <w:t>R = (R_1, R_0) \in \{00, 01, 10, 11\</w:t>
      </w:r>
      <w:r>
        <w:rPr>
          <w:color w:val="282C34"/>
          <w:sz w:val="21"/>
        </w:rPr>
        <w:t>.</w:t>
      </w:r>
    </w:p>
    <w:p>
      <w:pPr>
        <w:pStyle w:val="ListNumber"/>
        <w:spacing w:after="40"/>
        <w:ind w:left="360"/>
      </w:pPr>
      <w:r>
        <w:rPr>
          <w:b/>
          <w:color w:val="282C34"/>
          <w:sz w:val="21"/>
        </w:rPr>
        <w:t>Lift A Position</w:t>
      </w:r>
      <w:r>
        <w:rPr>
          <w:color w:val="282C34"/>
          <w:sz w:val="21"/>
        </w:rPr>
        <w:t xml:space="preserve">: </w:t>
      </w:r>
      <w:r>
        <w:rPr>
          <w:i/>
          <w:color w:val="145AA0"/>
          <w:sz w:val="21"/>
        </w:rPr>
        <w:t>A = (A_1, A_0) \in \{00, 01, 10, 11\</w:t>
      </w:r>
      <w:r>
        <w:rPr>
          <w:color w:val="282C34"/>
          <w:sz w:val="21"/>
        </w:rPr>
        <w:t xml:space="preserve"> (Fed by floor limit switch registers).</w:t>
      </w:r>
    </w:p>
    <w:p>
      <w:pPr>
        <w:pStyle w:val="ListNumber"/>
        <w:spacing w:after="40"/>
        <w:ind w:left="360"/>
      </w:pPr>
      <w:r>
        <w:rPr>
          <w:b/>
          <w:color w:val="282C34"/>
          <w:sz w:val="21"/>
        </w:rPr>
        <w:t>Lift B Position</w:t>
      </w:r>
      <w:r>
        <w:rPr>
          <w:color w:val="282C34"/>
          <w:sz w:val="21"/>
        </w:rPr>
        <w:t xml:space="preserve">: </w:t>
      </w:r>
      <w:r>
        <w:rPr>
          <w:i/>
          <w:color w:val="145AA0"/>
          <w:sz w:val="21"/>
        </w:rPr>
        <w:t>B = (B_1, B_0) \in \{00, 01, 10, 11\</w:t>
      </w:r>
      <w:r>
        <w:rPr>
          <w:color w:val="282C34"/>
          <w:sz w:val="21"/>
        </w:rPr>
        <w:t>.</w:t>
      </w:r>
    </w:p>
    <w:p>
      <w:pPr>
        <w:pStyle w:val="ListNumber"/>
        <w:spacing w:after="40"/>
        <w:ind w:left="360"/>
      </w:pPr>
      <w:r>
        <w:rPr>
          <w:b/>
          <w:color w:val="282C34"/>
          <w:sz w:val="21"/>
        </w:rPr>
        <w:t>Distance Outputs</w:t>
      </w:r>
      <w:r>
        <w:rPr>
          <w:color w:val="282C34"/>
          <w:sz w:val="21"/>
        </w:rPr>
        <w:t>:</w:t>
      </w:r>
    </w:p>
    <w:p>
      <w:pPr>
        <w:pStyle w:val="ListBullet"/>
        <w:spacing w:after="40"/>
        <w:ind w:left="720"/>
      </w:pPr>
      <w:r>
        <w:rPr>
          <w:i/>
          <w:color w:val="145AA0"/>
          <w:sz w:val="21"/>
        </w:rPr>
        <w:t>d_A = (dA_1, dA_0) = |R - A| \in \{0, 1, 2, 3\</w:t>
      </w:r>
    </w:p>
    <w:p>
      <w:pPr>
        <w:pStyle w:val="ListBullet"/>
        <w:spacing w:after="40"/>
        <w:ind w:left="720"/>
      </w:pPr>
      <w:r>
        <w:rPr>
          <w:i/>
          <w:color w:val="145AA0"/>
          <w:sz w:val="21"/>
        </w:rPr>
        <w:t>d_B = (dB_1, dB_0) = |R - B| \in \{0, 1, 2, 3\</w:t>
      </w:r>
    </w:p>
    <w:p>
      <w:pPr>
        <w:spacing w:before="80" w:after="80"/>
        <w:pBdr>
          <w:bottom w:val="single" w:sz="6" w:space="1" w:color="E2E8F0"/>
        </w:pBdr>
      </w:pPr>
    </w:p>
    <w:p>
      <w:pPr>
        <w:spacing w:before="240" w:after="120"/>
      </w:pPr>
      <w:r>
        <w:rPr>
          <w:b/>
          <w:color w:val="184C78"/>
          <w:sz w:val="28"/>
        </w:rPr>
        <w:t>2. Gate-Level Absolute Difference Subtractor (</w:t>
      </w:r>
      <w:r>
        <w:rPr>
          <w:b/>
          <w:i/>
          <w:color w:val="145AA0"/>
          <w:sz w:val="28"/>
        </w:rPr>
        <w:t>|X - Y|</w:t>
      </w:r>
      <w:r>
        <w:rPr>
          <w:b/>
          <w:color w:val="184C78"/>
          <w:sz w:val="28"/>
        </w:rPr>
        <w:t>)</w:t>
      </w:r>
    </w:p>
    <w:p>
      <w:pPr>
        <w:spacing w:after="80"/>
      </w:pPr>
      <w:r>
        <w:rPr>
          <w:color w:val="282C34"/>
          <w:sz w:val="21"/>
        </w:rPr>
        <w:t xml:space="preserve">The mathematical core of the nearest lift dispatch system is calculating the absolute spatial distance </w:t>
      </w:r>
      <w:r>
        <w:rPr>
          <w:i/>
          <w:color w:val="145AA0"/>
          <w:sz w:val="21"/>
        </w:rPr>
        <w:t>|R - A|</w:t>
      </w:r>
      <w:r>
        <w:rPr>
          <w:color w:val="282C34"/>
          <w:sz w:val="21"/>
        </w:rPr>
        <w:t xml:space="preserve"> and </w:t>
      </w:r>
      <w:r>
        <w:rPr>
          <w:i/>
          <w:color w:val="145AA0"/>
          <w:sz w:val="21"/>
        </w:rPr>
        <w:t>|R - B|</w:t>
      </w:r>
      <w:r>
        <w:rPr>
          <w:color w:val="282C34"/>
          <w:sz w:val="21"/>
        </w:rPr>
        <w:t xml:space="preserve"> using digital logic gates.</w:t>
      </w:r>
    </w:p>
    <w:p>
      <w:pPr>
        <w:spacing w:after="80"/>
      </w:pPr>
      <w:r>
        <w:rPr>
          <w:color w:val="282C34"/>
          <w:sz w:val="21"/>
        </w:rPr>
        <w:t xml:space="preserve">Let </w:t>
      </w:r>
      <w:r>
        <w:rPr>
          <w:i/>
          <w:color w:val="145AA0"/>
          <w:sz w:val="21"/>
        </w:rPr>
        <w:t>X = (X_1, X_0)</w:t>
      </w:r>
      <w:r>
        <w:rPr>
          <w:color w:val="282C34"/>
          <w:sz w:val="21"/>
        </w:rPr>
        <w:t xml:space="preserve"> and </w:t>
      </w:r>
      <w:r>
        <w:rPr>
          <w:i/>
          <w:color w:val="145AA0"/>
          <w:sz w:val="21"/>
        </w:rPr>
        <w:t>Y = (Y_1, Y_0)</w:t>
      </w:r>
      <w:r>
        <w:rPr>
          <w:color w:val="282C34"/>
          <w:sz w:val="21"/>
        </w:rPr>
        <w:t xml:space="preserve"> be two 2-bit numbers. The absolute difference </w:t>
      </w:r>
      <w:r>
        <w:rPr>
          <w:i/>
          <w:color w:val="145AA0"/>
          <w:sz w:val="21"/>
        </w:rPr>
        <w:t>D = (D_1, D_0) = |X - Y|</w:t>
      </w:r>
      <w:r>
        <w:rPr>
          <w:color w:val="282C34"/>
          <w:sz w:val="21"/>
        </w:rPr>
        <w:t xml:space="preserve"> is derived as follows:</w:t>
      </w:r>
    </w:p>
    <w:p>
      <w:pPr>
        <w:spacing w:before="160" w:after="80"/>
      </w:pPr>
      <w:r>
        <w:rPr>
          <w:b/>
          <w:color w:val="4682B4"/>
          <w:sz w:val="24"/>
        </w:rPr>
        <w:t>2.1 Truth Table for 2-Bit Absolute Difference:</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088"/>
        <w:gridCol w:w="1088"/>
        <w:gridCol w:w="1088"/>
        <w:gridCol w:w="1088"/>
        <w:gridCol w:w="1088"/>
        <w:gridCol w:w="1088"/>
        <w:gridCol w:w="1088"/>
        <w:gridCol w:w="1088"/>
        <w:gridCol w:w="1088"/>
      </w:tblGrid>
      <w:tr>
        <w:tc>
          <w:tcPr>
            <w:tcW w:type="dxa" w:w="1088"/>
            <w:shd w:fill="204A6E"/>
            <w:tcMar>
              <w:top w:w="100" w:type="dxa"/>
              <w:bottom w:w="100" w:type="dxa"/>
              <w:left w:w="120" w:type="dxa"/>
              <w:right w:w="120" w:type="dxa"/>
            </w:tcMar>
            <w:vAlign w:val="center"/>
          </w:tcPr>
          <w:p>
            <w:pPr>
              <w:spacing w:after="0"/>
            </w:pPr>
            <w:r>
              <w:rPr>
                <w:b/>
                <w:i/>
                <w:color w:val="145AA0"/>
                <w:sz w:val="19"/>
              </w:rPr>
              <w:t>X_1 X_0</w:t>
            </w:r>
          </w:p>
        </w:tc>
        <w:tc>
          <w:tcPr>
            <w:tcW w:type="dxa" w:w="1088"/>
            <w:shd w:fill="204A6E"/>
            <w:tcMar>
              <w:top w:w="100" w:type="dxa"/>
              <w:bottom w:w="100" w:type="dxa"/>
              <w:left w:w="120" w:type="dxa"/>
              <w:right w:w="120" w:type="dxa"/>
            </w:tcMar>
            <w:vAlign w:val="center"/>
          </w:tcPr>
          <w:p>
            <w:pPr>
              <w:spacing w:after="0"/>
            </w:pPr>
            <w:r>
              <w:rPr>
                <w:b/>
                <w:i/>
                <w:color w:val="145AA0"/>
                <w:sz w:val="19"/>
              </w:rPr>
              <w:t>Y_1 Y_0</w:t>
            </w:r>
          </w:p>
        </w:tc>
        <w:tc>
          <w:tcPr>
            <w:tcW w:type="dxa" w:w="1088"/>
            <w:shd w:fill="204A6E"/>
            <w:tcMar>
              <w:top w:w="100" w:type="dxa"/>
              <w:bottom w:w="100" w:type="dxa"/>
              <w:left w:w="120" w:type="dxa"/>
              <w:right w:w="120" w:type="dxa"/>
            </w:tcMar>
            <w:vAlign w:val="center"/>
          </w:tcPr>
          <w:p>
            <w:pPr>
              <w:spacing w:after="0"/>
            </w:pPr>
            <w:r>
              <w:rPr>
                <w:b/>
                <w:i/>
                <w:color w:val="145AA0"/>
                <w:sz w:val="19"/>
              </w:rPr>
              <w:t>X</w:t>
            </w:r>
            <w:r>
              <w:rPr>
                <w:b/>
                <w:color w:val="FFFFFF"/>
                <w:sz w:val="19"/>
              </w:rPr>
              <w:t xml:space="preserve"> (Dec)</w:t>
            </w:r>
          </w:p>
        </w:tc>
        <w:tc>
          <w:tcPr>
            <w:tcW w:type="dxa" w:w="1088"/>
            <w:shd w:fill="204A6E"/>
            <w:tcMar>
              <w:top w:w="100" w:type="dxa"/>
              <w:bottom w:w="100" w:type="dxa"/>
              <w:left w:w="120" w:type="dxa"/>
              <w:right w:w="120" w:type="dxa"/>
            </w:tcMar>
            <w:vAlign w:val="center"/>
          </w:tcPr>
          <w:p>
            <w:pPr>
              <w:spacing w:after="0"/>
            </w:pPr>
            <w:r>
              <w:rPr>
                <w:b/>
                <w:i/>
                <w:color w:val="145AA0"/>
                <w:sz w:val="19"/>
              </w:rPr>
              <w:t>Y</w:t>
            </w:r>
            <w:r>
              <w:rPr>
                <w:b/>
                <w:color w:val="FFFFFF"/>
                <w:sz w:val="19"/>
              </w:rPr>
              <w:t xml:space="preserve"> (Dec)</w:t>
            </w:r>
          </w:p>
        </w:tc>
        <w:tc>
          <w:tcPr>
            <w:tcW w:type="dxa" w:w="1088"/>
            <w:shd w:fill="204A6E"/>
            <w:tcMar>
              <w:top w:w="100" w:type="dxa"/>
              <w:bottom w:w="100" w:type="dxa"/>
              <w:left w:w="120" w:type="dxa"/>
              <w:right w:w="120" w:type="dxa"/>
            </w:tcMar>
            <w:vAlign w:val="center"/>
          </w:tcPr>
          <w:p>
            <w:pPr>
              <w:spacing w:after="0"/>
            </w:pPr>
            <w:r>
              <w:rPr>
                <w:b/>
                <w:color w:val="FFFFFF"/>
                <w:sz w:val="19"/>
              </w:rPr>
              <w:t>$D =</w:t>
            </w:r>
          </w:p>
        </w:tc>
        <w:tc>
          <w:tcPr>
            <w:tcW w:type="dxa" w:w="1088"/>
            <w:shd w:fill="204A6E"/>
            <w:tcMar>
              <w:top w:w="100" w:type="dxa"/>
              <w:bottom w:w="100" w:type="dxa"/>
              <w:left w:w="120" w:type="dxa"/>
              <w:right w:w="120" w:type="dxa"/>
            </w:tcMar>
            <w:vAlign w:val="center"/>
          </w:tcPr>
          <w:p>
            <w:pPr>
              <w:spacing w:after="0"/>
            </w:pPr>
            <w:r>
              <w:rPr>
                <w:b/>
                <w:color w:val="FFFFFF"/>
                <w:sz w:val="19"/>
              </w:rPr>
              <w:t>X - Y</w:t>
            </w:r>
          </w:p>
        </w:tc>
        <w:tc>
          <w:tcPr>
            <w:tcW w:type="dxa" w:w="1088"/>
            <w:shd w:fill="204A6E"/>
            <w:tcMar>
              <w:top w:w="100" w:type="dxa"/>
              <w:bottom w:w="100" w:type="dxa"/>
              <w:left w:w="120" w:type="dxa"/>
              <w:right w:w="120" w:type="dxa"/>
            </w:tcMar>
            <w:vAlign w:val="center"/>
          </w:tcPr>
          <w:p>
            <w:pPr>
              <w:spacing w:after="0"/>
            </w:pPr>
            <w:r>
              <w:rPr>
                <w:b/>
                <w:i/>
                <w:color w:val="145AA0"/>
                <w:sz w:val="19"/>
              </w:rPr>
            </w:r>
          </w:p>
        </w:tc>
        <w:tc>
          <w:tcPr>
            <w:tcW w:type="dxa" w:w="1088"/>
            <w:shd w:fill="204A6E"/>
            <w:tcMar>
              <w:top w:w="100" w:type="dxa"/>
              <w:bottom w:w="100" w:type="dxa"/>
              <w:left w:w="120" w:type="dxa"/>
              <w:right w:w="120" w:type="dxa"/>
            </w:tcMar>
            <w:vAlign w:val="center"/>
          </w:tcPr>
          <w:p>
            <w:pPr>
              <w:spacing w:after="0"/>
            </w:pPr>
            <w:r>
              <w:rPr>
                <w:b/>
                <w:i/>
                <w:color w:val="145AA0"/>
                <w:sz w:val="19"/>
              </w:rPr>
              <w:t>D_1</w:t>
            </w:r>
          </w:p>
        </w:tc>
        <w:tc>
          <w:tcPr>
            <w:tcW w:type="dxa" w:w="1088"/>
            <w:shd w:fill="204A6E"/>
            <w:tcMar>
              <w:top w:w="100" w:type="dxa"/>
              <w:bottom w:w="100" w:type="dxa"/>
              <w:left w:w="120" w:type="dxa"/>
              <w:right w:w="120" w:type="dxa"/>
            </w:tcMar>
            <w:vAlign w:val="center"/>
          </w:tcPr>
          <w:p>
            <w:pPr>
              <w:spacing w:after="0"/>
            </w:pPr>
            <w:r>
              <w:rPr>
                <w:b/>
                <w:i/>
                <w:color w:val="145AA0"/>
                <w:sz w:val="19"/>
              </w:rPr>
              <w:t>D_0</w:t>
            </w:r>
          </w:p>
        </w:tc>
      </w:tr>
      <w:tr>
        <w:tc>
          <w:tcPr>
            <w:tcW w:type="dxa" w:w="1088"/>
            <w:tcMar>
              <w:top w:w="80" w:type="dxa"/>
              <w:bottom w:w="80" w:type="dxa"/>
              <w:left w:w="120" w:type="dxa"/>
              <w:right w:w="120" w:type="dxa"/>
            </w:tcMar>
            <w:vAlign w:val="center"/>
          </w:tcPr>
          <w:p>
            <w:pPr>
              <w:spacing w:after="0"/>
            </w:pPr>
            <w:r>
              <w:rPr>
                <w:color w:val="282C34"/>
                <w:sz w:val="18"/>
              </w:rPr>
              <w:t>00</w:t>
            </w:r>
          </w:p>
        </w:tc>
        <w:tc>
          <w:tcPr>
            <w:tcW w:type="dxa" w:w="1088"/>
            <w:tcMar>
              <w:top w:w="80" w:type="dxa"/>
              <w:bottom w:w="80" w:type="dxa"/>
              <w:left w:w="120" w:type="dxa"/>
              <w:right w:w="120" w:type="dxa"/>
            </w:tcMar>
            <w:vAlign w:val="center"/>
          </w:tcPr>
          <w:p>
            <w:pPr>
              <w:spacing w:after="0"/>
            </w:pPr>
            <w:r>
              <w:rPr>
                <w:color w:val="282C34"/>
                <w:sz w:val="18"/>
              </w:rPr>
              <w:t>00</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Pr>
          <w:p/>
        </w:tc>
        <w:tc>
          <w:tcPr>
            <w:tcW w:type="dxa" w:w="1088"/>
          </w:tcPr>
          <w:p/>
        </w:tc>
      </w:tr>
      <w:tr>
        <w:tc>
          <w:tcPr>
            <w:tcW w:type="dxa" w:w="1088"/>
            <w:shd w:fill="F4F7F9"/>
            <w:tcMar>
              <w:top w:w="80" w:type="dxa"/>
              <w:bottom w:w="80" w:type="dxa"/>
              <w:left w:w="120" w:type="dxa"/>
              <w:right w:w="120" w:type="dxa"/>
            </w:tcMar>
            <w:vAlign w:val="center"/>
          </w:tcPr>
          <w:p>
            <w:pPr>
              <w:spacing w:after="0"/>
            </w:pPr>
            <w:r>
              <w:rPr>
                <w:color w:val="282C34"/>
                <w:sz w:val="18"/>
              </w:rPr>
              <w:t>00</w:t>
            </w:r>
          </w:p>
        </w:tc>
        <w:tc>
          <w:tcPr>
            <w:tcW w:type="dxa" w:w="1088"/>
            <w:shd w:fill="F4F7F9"/>
            <w:tcMar>
              <w:top w:w="80" w:type="dxa"/>
              <w:bottom w:w="80" w:type="dxa"/>
              <w:left w:w="120" w:type="dxa"/>
              <w:right w:w="120" w:type="dxa"/>
            </w:tcMar>
            <w:vAlign w:val="center"/>
          </w:tcPr>
          <w:p>
            <w:pPr>
              <w:spacing w:after="0"/>
            </w:pPr>
            <w:r>
              <w:rPr>
                <w:color w:val="282C34"/>
                <w:sz w:val="18"/>
              </w:rPr>
              <w:t>01</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tcPr>
          <w:p/>
        </w:tc>
        <w:tc>
          <w:tcPr>
            <w:tcW w:type="dxa" w:w="1088"/>
          </w:tcPr>
          <w:p/>
        </w:tc>
      </w:tr>
      <w:tr>
        <w:tc>
          <w:tcPr>
            <w:tcW w:type="dxa" w:w="1088"/>
            <w:tcMar>
              <w:top w:w="80" w:type="dxa"/>
              <w:bottom w:w="80" w:type="dxa"/>
              <w:left w:w="120" w:type="dxa"/>
              <w:right w:w="120" w:type="dxa"/>
            </w:tcMar>
            <w:vAlign w:val="center"/>
          </w:tcPr>
          <w:p>
            <w:pPr>
              <w:spacing w:after="0"/>
            </w:pPr>
            <w:r>
              <w:rPr>
                <w:color w:val="282C34"/>
                <w:sz w:val="18"/>
              </w:rPr>
              <w:t>00</w:t>
            </w:r>
          </w:p>
        </w:tc>
        <w:tc>
          <w:tcPr>
            <w:tcW w:type="dxa" w:w="1088"/>
            <w:tcMar>
              <w:top w:w="80" w:type="dxa"/>
              <w:bottom w:w="80" w:type="dxa"/>
              <w:left w:w="120" w:type="dxa"/>
              <w:right w:w="120" w:type="dxa"/>
            </w:tcMar>
            <w:vAlign w:val="center"/>
          </w:tcPr>
          <w:p>
            <w:pPr>
              <w:spacing w:after="0"/>
            </w:pPr>
            <w:r>
              <w:rPr>
                <w:color w:val="282C34"/>
                <w:sz w:val="18"/>
              </w:rPr>
              <w:t>10</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2</w:t>
            </w:r>
          </w:p>
        </w:tc>
        <w:tc>
          <w:tcPr>
            <w:tcW w:type="dxa" w:w="1088"/>
            <w:tcMar>
              <w:top w:w="80" w:type="dxa"/>
              <w:bottom w:w="80" w:type="dxa"/>
              <w:left w:w="120" w:type="dxa"/>
              <w:right w:w="120" w:type="dxa"/>
            </w:tcMar>
            <w:vAlign w:val="center"/>
          </w:tcPr>
          <w:p>
            <w:pPr>
              <w:spacing w:after="0"/>
            </w:pPr>
            <w:r>
              <w:rPr>
                <w:color w:val="282C34"/>
                <w:sz w:val="18"/>
              </w:rPr>
              <w:t>2</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Pr>
          <w:p/>
        </w:tc>
        <w:tc>
          <w:tcPr>
            <w:tcW w:type="dxa" w:w="1088"/>
          </w:tcPr>
          <w:p/>
        </w:tc>
      </w:tr>
      <w:tr>
        <w:tc>
          <w:tcPr>
            <w:tcW w:type="dxa" w:w="1088"/>
            <w:shd w:fill="F4F7F9"/>
            <w:tcMar>
              <w:top w:w="80" w:type="dxa"/>
              <w:bottom w:w="80" w:type="dxa"/>
              <w:left w:w="120" w:type="dxa"/>
              <w:right w:w="120" w:type="dxa"/>
            </w:tcMar>
            <w:vAlign w:val="center"/>
          </w:tcPr>
          <w:p>
            <w:pPr>
              <w:spacing w:after="0"/>
            </w:pPr>
            <w:r>
              <w:rPr>
                <w:color w:val="282C34"/>
                <w:sz w:val="18"/>
              </w:rPr>
              <w:t>00</w:t>
            </w:r>
          </w:p>
        </w:tc>
        <w:tc>
          <w:tcPr>
            <w:tcW w:type="dxa" w:w="1088"/>
            <w:shd w:fill="F4F7F9"/>
            <w:tcMar>
              <w:top w:w="80" w:type="dxa"/>
              <w:bottom w:w="80" w:type="dxa"/>
              <w:left w:w="120" w:type="dxa"/>
              <w:right w:w="120" w:type="dxa"/>
            </w:tcMar>
            <w:vAlign w:val="center"/>
          </w:tcPr>
          <w:p>
            <w:pPr>
              <w:spacing w:after="0"/>
            </w:pPr>
            <w:r>
              <w:rPr>
                <w:color w:val="282C34"/>
                <w:sz w:val="18"/>
              </w:rPr>
              <w:t>11</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3</w:t>
            </w:r>
          </w:p>
        </w:tc>
        <w:tc>
          <w:tcPr>
            <w:tcW w:type="dxa" w:w="1088"/>
            <w:shd w:fill="F4F7F9"/>
            <w:tcMar>
              <w:top w:w="80" w:type="dxa"/>
              <w:bottom w:w="80" w:type="dxa"/>
              <w:left w:w="120" w:type="dxa"/>
              <w:right w:w="120" w:type="dxa"/>
            </w:tcMar>
            <w:vAlign w:val="center"/>
          </w:tcPr>
          <w:p>
            <w:pPr>
              <w:spacing w:after="0"/>
            </w:pPr>
            <w:r>
              <w:rPr>
                <w:color w:val="282C34"/>
                <w:sz w:val="18"/>
              </w:rPr>
              <w:t>3</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tcPr>
          <w:p/>
        </w:tc>
        <w:tc>
          <w:tcPr>
            <w:tcW w:type="dxa" w:w="1088"/>
          </w:tcPr>
          <w:p/>
        </w:tc>
      </w:tr>
      <w:tr>
        <w:tc>
          <w:tcPr>
            <w:tcW w:type="dxa" w:w="1088"/>
            <w:tcMar>
              <w:top w:w="80" w:type="dxa"/>
              <w:bottom w:w="80" w:type="dxa"/>
              <w:left w:w="120" w:type="dxa"/>
              <w:right w:w="120" w:type="dxa"/>
            </w:tcMar>
            <w:vAlign w:val="center"/>
          </w:tcPr>
          <w:p>
            <w:pPr>
              <w:spacing w:after="0"/>
            </w:pPr>
            <w:r>
              <w:rPr>
                <w:color w:val="282C34"/>
                <w:sz w:val="18"/>
              </w:rPr>
              <w:t>01</w:t>
            </w:r>
          </w:p>
        </w:tc>
        <w:tc>
          <w:tcPr>
            <w:tcW w:type="dxa" w:w="1088"/>
            <w:tcMar>
              <w:top w:w="80" w:type="dxa"/>
              <w:bottom w:w="80" w:type="dxa"/>
              <w:left w:w="120" w:type="dxa"/>
              <w:right w:w="120" w:type="dxa"/>
            </w:tcMar>
            <w:vAlign w:val="center"/>
          </w:tcPr>
          <w:p>
            <w:pPr>
              <w:spacing w:after="0"/>
            </w:pPr>
            <w:r>
              <w:rPr>
                <w:color w:val="282C34"/>
                <w:sz w:val="18"/>
              </w:rPr>
              <w:t>00</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Pr>
          <w:p/>
        </w:tc>
        <w:tc>
          <w:tcPr>
            <w:tcW w:type="dxa" w:w="1088"/>
          </w:tcPr>
          <w:p/>
        </w:tc>
      </w:tr>
      <w:tr>
        <w:tc>
          <w:tcPr>
            <w:tcW w:type="dxa" w:w="1088"/>
            <w:shd w:fill="F4F7F9"/>
            <w:tcMar>
              <w:top w:w="80" w:type="dxa"/>
              <w:bottom w:w="80" w:type="dxa"/>
              <w:left w:w="120" w:type="dxa"/>
              <w:right w:w="120" w:type="dxa"/>
            </w:tcMar>
            <w:vAlign w:val="center"/>
          </w:tcPr>
          <w:p>
            <w:pPr>
              <w:spacing w:after="0"/>
            </w:pPr>
            <w:r>
              <w:rPr>
                <w:color w:val="282C34"/>
                <w:sz w:val="18"/>
              </w:rPr>
              <w:t>01</w:t>
            </w:r>
          </w:p>
        </w:tc>
        <w:tc>
          <w:tcPr>
            <w:tcW w:type="dxa" w:w="1088"/>
            <w:shd w:fill="F4F7F9"/>
            <w:tcMar>
              <w:top w:w="80" w:type="dxa"/>
              <w:bottom w:w="80" w:type="dxa"/>
              <w:left w:w="120" w:type="dxa"/>
              <w:right w:w="120" w:type="dxa"/>
            </w:tcMar>
            <w:vAlign w:val="center"/>
          </w:tcPr>
          <w:p>
            <w:pPr>
              <w:spacing w:after="0"/>
            </w:pPr>
            <w:r>
              <w:rPr>
                <w:color w:val="282C34"/>
                <w:sz w:val="18"/>
              </w:rPr>
              <w:t>01</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tcPr>
          <w:p/>
        </w:tc>
        <w:tc>
          <w:tcPr>
            <w:tcW w:type="dxa" w:w="1088"/>
          </w:tcPr>
          <w:p/>
        </w:tc>
      </w:tr>
      <w:tr>
        <w:tc>
          <w:tcPr>
            <w:tcW w:type="dxa" w:w="1088"/>
            <w:tcMar>
              <w:top w:w="80" w:type="dxa"/>
              <w:bottom w:w="80" w:type="dxa"/>
              <w:left w:w="120" w:type="dxa"/>
              <w:right w:w="120" w:type="dxa"/>
            </w:tcMar>
            <w:vAlign w:val="center"/>
          </w:tcPr>
          <w:p>
            <w:pPr>
              <w:spacing w:after="0"/>
            </w:pPr>
            <w:r>
              <w:rPr>
                <w:color w:val="282C34"/>
                <w:sz w:val="18"/>
              </w:rPr>
              <w:t>01</w:t>
            </w:r>
          </w:p>
        </w:tc>
        <w:tc>
          <w:tcPr>
            <w:tcW w:type="dxa" w:w="1088"/>
            <w:tcMar>
              <w:top w:w="80" w:type="dxa"/>
              <w:bottom w:w="80" w:type="dxa"/>
              <w:left w:w="120" w:type="dxa"/>
              <w:right w:w="120" w:type="dxa"/>
            </w:tcMar>
            <w:vAlign w:val="center"/>
          </w:tcPr>
          <w:p>
            <w:pPr>
              <w:spacing w:after="0"/>
            </w:pPr>
            <w:r>
              <w:rPr>
                <w:color w:val="282C34"/>
                <w:sz w:val="18"/>
              </w:rPr>
              <w:t>10</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Mar>
              <w:top w:w="80" w:type="dxa"/>
              <w:bottom w:w="80" w:type="dxa"/>
              <w:left w:w="120" w:type="dxa"/>
              <w:right w:w="120" w:type="dxa"/>
            </w:tcMar>
            <w:vAlign w:val="center"/>
          </w:tcPr>
          <w:p>
            <w:pPr>
              <w:spacing w:after="0"/>
            </w:pPr>
            <w:r>
              <w:rPr>
                <w:color w:val="282C34"/>
                <w:sz w:val="18"/>
              </w:rPr>
              <w:t>2</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Pr>
          <w:p/>
        </w:tc>
        <w:tc>
          <w:tcPr>
            <w:tcW w:type="dxa" w:w="1088"/>
          </w:tcPr>
          <w:p/>
        </w:tc>
      </w:tr>
      <w:tr>
        <w:tc>
          <w:tcPr>
            <w:tcW w:type="dxa" w:w="1088"/>
            <w:shd w:fill="F4F7F9"/>
            <w:tcMar>
              <w:top w:w="80" w:type="dxa"/>
              <w:bottom w:w="80" w:type="dxa"/>
              <w:left w:w="120" w:type="dxa"/>
              <w:right w:w="120" w:type="dxa"/>
            </w:tcMar>
            <w:vAlign w:val="center"/>
          </w:tcPr>
          <w:p>
            <w:pPr>
              <w:spacing w:after="0"/>
            </w:pPr>
            <w:r>
              <w:rPr>
                <w:color w:val="282C34"/>
                <w:sz w:val="18"/>
              </w:rPr>
              <w:t>01</w:t>
            </w:r>
          </w:p>
        </w:tc>
        <w:tc>
          <w:tcPr>
            <w:tcW w:type="dxa" w:w="1088"/>
            <w:shd w:fill="F4F7F9"/>
            <w:tcMar>
              <w:top w:w="80" w:type="dxa"/>
              <w:bottom w:w="80" w:type="dxa"/>
              <w:left w:w="120" w:type="dxa"/>
              <w:right w:w="120" w:type="dxa"/>
            </w:tcMar>
            <w:vAlign w:val="center"/>
          </w:tcPr>
          <w:p>
            <w:pPr>
              <w:spacing w:after="0"/>
            </w:pPr>
            <w:r>
              <w:rPr>
                <w:color w:val="282C34"/>
                <w:sz w:val="18"/>
              </w:rPr>
              <w:t>11</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3</w:t>
            </w:r>
          </w:p>
        </w:tc>
        <w:tc>
          <w:tcPr>
            <w:tcW w:type="dxa" w:w="1088"/>
            <w:shd w:fill="F4F7F9"/>
            <w:tcMar>
              <w:top w:w="80" w:type="dxa"/>
              <w:bottom w:w="80" w:type="dxa"/>
              <w:left w:w="120" w:type="dxa"/>
              <w:right w:w="120" w:type="dxa"/>
            </w:tcMar>
            <w:vAlign w:val="center"/>
          </w:tcPr>
          <w:p>
            <w:pPr>
              <w:spacing w:after="0"/>
            </w:pPr>
            <w:r>
              <w:rPr>
                <w:color w:val="282C34"/>
                <w:sz w:val="18"/>
              </w:rPr>
              <w:t>2</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tcPr>
          <w:p/>
        </w:tc>
        <w:tc>
          <w:tcPr>
            <w:tcW w:type="dxa" w:w="1088"/>
          </w:tcPr>
          <w:p/>
        </w:tc>
      </w:tr>
      <w:tr>
        <w:tc>
          <w:tcPr>
            <w:tcW w:type="dxa" w:w="1088"/>
            <w:tcMar>
              <w:top w:w="80" w:type="dxa"/>
              <w:bottom w:w="80" w:type="dxa"/>
              <w:left w:w="120" w:type="dxa"/>
              <w:right w:w="120" w:type="dxa"/>
            </w:tcMar>
            <w:vAlign w:val="center"/>
          </w:tcPr>
          <w:p>
            <w:pPr>
              <w:spacing w:after="0"/>
            </w:pPr>
            <w:r>
              <w:rPr>
                <w:color w:val="282C34"/>
                <w:sz w:val="18"/>
              </w:rPr>
              <w:t>10</w:t>
            </w:r>
          </w:p>
        </w:tc>
        <w:tc>
          <w:tcPr>
            <w:tcW w:type="dxa" w:w="1088"/>
            <w:tcMar>
              <w:top w:w="80" w:type="dxa"/>
              <w:bottom w:w="80" w:type="dxa"/>
              <w:left w:w="120" w:type="dxa"/>
              <w:right w:w="120" w:type="dxa"/>
            </w:tcMar>
            <w:vAlign w:val="center"/>
          </w:tcPr>
          <w:p>
            <w:pPr>
              <w:spacing w:after="0"/>
            </w:pPr>
            <w:r>
              <w:rPr>
                <w:color w:val="282C34"/>
                <w:sz w:val="18"/>
              </w:rPr>
              <w:t>00</w:t>
            </w:r>
          </w:p>
        </w:tc>
        <w:tc>
          <w:tcPr>
            <w:tcW w:type="dxa" w:w="1088"/>
            <w:tcMar>
              <w:top w:w="80" w:type="dxa"/>
              <w:bottom w:w="80" w:type="dxa"/>
              <w:left w:w="120" w:type="dxa"/>
              <w:right w:w="120" w:type="dxa"/>
            </w:tcMar>
            <w:vAlign w:val="center"/>
          </w:tcPr>
          <w:p>
            <w:pPr>
              <w:spacing w:after="0"/>
            </w:pPr>
            <w:r>
              <w:rPr>
                <w:color w:val="282C34"/>
                <w:sz w:val="18"/>
              </w:rPr>
              <w:t>2</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2</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Pr>
          <w:p/>
        </w:tc>
        <w:tc>
          <w:tcPr>
            <w:tcW w:type="dxa" w:w="1088"/>
          </w:tcPr>
          <w:p/>
        </w:tc>
      </w:tr>
      <w:tr>
        <w:tc>
          <w:tcPr>
            <w:tcW w:type="dxa" w:w="1088"/>
            <w:shd w:fill="F4F7F9"/>
            <w:tcMar>
              <w:top w:w="80" w:type="dxa"/>
              <w:bottom w:w="80" w:type="dxa"/>
              <w:left w:w="120" w:type="dxa"/>
              <w:right w:w="120" w:type="dxa"/>
            </w:tcMar>
            <w:vAlign w:val="center"/>
          </w:tcPr>
          <w:p>
            <w:pPr>
              <w:spacing w:after="0"/>
            </w:pPr>
            <w:r>
              <w:rPr>
                <w:color w:val="282C34"/>
                <w:sz w:val="18"/>
              </w:rPr>
              <w:t>10</w:t>
            </w:r>
          </w:p>
        </w:tc>
        <w:tc>
          <w:tcPr>
            <w:tcW w:type="dxa" w:w="1088"/>
            <w:shd w:fill="F4F7F9"/>
            <w:tcMar>
              <w:top w:w="80" w:type="dxa"/>
              <w:bottom w:w="80" w:type="dxa"/>
              <w:left w:w="120" w:type="dxa"/>
              <w:right w:w="120" w:type="dxa"/>
            </w:tcMar>
            <w:vAlign w:val="center"/>
          </w:tcPr>
          <w:p>
            <w:pPr>
              <w:spacing w:after="0"/>
            </w:pPr>
            <w:r>
              <w:rPr>
                <w:color w:val="282C34"/>
                <w:sz w:val="18"/>
              </w:rPr>
              <w:t>01</w:t>
            </w:r>
          </w:p>
        </w:tc>
        <w:tc>
          <w:tcPr>
            <w:tcW w:type="dxa" w:w="1088"/>
            <w:shd w:fill="F4F7F9"/>
            <w:tcMar>
              <w:top w:w="80" w:type="dxa"/>
              <w:bottom w:w="80" w:type="dxa"/>
              <w:left w:w="120" w:type="dxa"/>
              <w:right w:w="120" w:type="dxa"/>
            </w:tcMar>
            <w:vAlign w:val="center"/>
          </w:tcPr>
          <w:p>
            <w:pPr>
              <w:spacing w:after="0"/>
            </w:pPr>
            <w:r>
              <w:rPr>
                <w:color w:val="282C34"/>
                <w:sz w:val="18"/>
              </w:rPr>
              <w:t>2</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tcPr>
          <w:p/>
        </w:tc>
        <w:tc>
          <w:tcPr>
            <w:tcW w:type="dxa" w:w="1088"/>
          </w:tcPr>
          <w:p/>
        </w:tc>
      </w:tr>
      <w:tr>
        <w:tc>
          <w:tcPr>
            <w:tcW w:type="dxa" w:w="1088"/>
            <w:tcMar>
              <w:top w:w="80" w:type="dxa"/>
              <w:bottom w:w="80" w:type="dxa"/>
              <w:left w:w="120" w:type="dxa"/>
              <w:right w:w="120" w:type="dxa"/>
            </w:tcMar>
            <w:vAlign w:val="center"/>
          </w:tcPr>
          <w:p>
            <w:pPr>
              <w:spacing w:after="0"/>
            </w:pPr>
            <w:r>
              <w:rPr>
                <w:color w:val="282C34"/>
                <w:sz w:val="18"/>
              </w:rPr>
              <w:t>10</w:t>
            </w:r>
          </w:p>
        </w:tc>
        <w:tc>
          <w:tcPr>
            <w:tcW w:type="dxa" w:w="1088"/>
            <w:tcMar>
              <w:top w:w="80" w:type="dxa"/>
              <w:bottom w:w="80" w:type="dxa"/>
              <w:left w:w="120" w:type="dxa"/>
              <w:right w:w="120" w:type="dxa"/>
            </w:tcMar>
            <w:vAlign w:val="center"/>
          </w:tcPr>
          <w:p>
            <w:pPr>
              <w:spacing w:after="0"/>
            </w:pPr>
            <w:r>
              <w:rPr>
                <w:color w:val="282C34"/>
                <w:sz w:val="18"/>
              </w:rPr>
              <w:t>10</w:t>
            </w:r>
          </w:p>
        </w:tc>
        <w:tc>
          <w:tcPr>
            <w:tcW w:type="dxa" w:w="1088"/>
            <w:tcMar>
              <w:top w:w="80" w:type="dxa"/>
              <w:bottom w:w="80" w:type="dxa"/>
              <w:left w:w="120" w:type="dxa"/>
              <w:right w:w="120" w:type="dxa"/>
            </w:tcMar>
            <w:vAlign w:val="center"/>
          </w:tcPr>
          <w:p>
            <w:pPr>
              <w:spacing w:after="0"/>
            </w:pPr>
            <w:r>
              <w:rPr>
                <w:color w:val="282C34"/>
                <w:sz w:val="18"/>
              </w:rPr>
              <w:t>2</w:t>
            </w:r>
          </w:p>
        </w:tc>
        <w:tc>
          <w:tcPr>
            <w:tcW w:type="dxa" w:w="1088"/>
            <w:tcMar>
              <w:top w:w="80" w:type="dxa"/>
              <w:bottom w:w="80" w:type="dxa"/>
              <w:left w:w="120" w:type="dxa"/>
              <w:right w:w="120" w:type="dxa"/>
            </w:tcMar>
            <w:vAlign w:val="center"/>
          </w:tcPr>
          <w:p>
            <w:pPr>
              <w:spacing w:after="0"/>
            </w:pPr>
            <w:r>
              <w:rPr>
                <w:color w:val="282C34"/>
                <w:sz w:val="18"/>
              </w:rPr>
              <w:t>2</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Pr>
          <w:p/>
        </w:tc>
        <w:tc>
          <w:tcPr>
            <w:tcW w:type="dxa" w:w="1088"/>
          </w:tcPr>
          <w:p/>
        </w:tc>
      </w:tr>
      <w:tr>
        <w:tc>
          <w:tcPr>
            <w:tcW w:type="dxa" w:w="1088"/>
            <w:shd w:fill="F4F7F9"/>
            <w:tcMar>
              <w:top w:w="80" w:type="dxa"/>
              <w:bottom w:w="80" w:type="dxa"/>
              <w:left w:w="120" w:type="dxa"/>
              <w:right w:w="120" w:type="dxa"/>
            </w:tcMar>
            <w:vAlign w:val="center"/>
          </w:tcPr>
          <w:p>
            <w:pPr>
              <w:spacing w:after="0"/>
            </w:pPr>
            <w:r>
              <w:rPr>
                <w:color w:val="282C34"/>
                <w:sz w:val="18"/>
              </w:rPr>
              <w:t>10</w:t>
            </w:r>
          </w:p>
        </w:tc>
        <w:tc>
          <w:tcPr>
            <w:tcW w:type="dxa" w:w="1088"/>
            <w:shd w:fill="F4F7F9"/>
            <w:tcMar>
              <w:top w:w="80" w:type="dxa"/>
              <w:bottom w:w="80" w:type="dxa"/>
              <w:left w:w="120" w:type="dxa"/>
              <w:right w:w="120" w:type="dxa"/>
            </w:tcMar>
            <w:vAlign w:val="center"/>
          </w:tcPr>
          <w:p>
            <w:pPr>
              <w:spacing w:after="0"/>
            </w:pPr>
            <w:r>
              <w:rPr>
                <w:color w:val="282C34"/>
                <w:sz w:val="18"/>
              </w:rPr>
              <w:t>11</w:t>
            </w:r>
          </w:p>
        </w:tc>
        <w:tc>
          <w:tcPr>
            <w:tcW w:type="dxa" w:w="1088"/>
            <w:shd w:fill="F4F7F9"/>
            <w:tcMar>
              <w:top w:w="80" w:type="dxa"/>
              <w:bottom w:w="80" w:type="dxa"/>
              <w:left w:w="120" w:type="dxa"/>
              <w:right w:w="120" w:type="dxa"/>
            </w:tcMar>
            <w:vAlign w:val="center"/>
          </w:tcPr>
          <w:p>
            <w:pPr>
              <w:spacing w:after="0"/>
            </w:pPr>
            <w:r>
              <w:rPr>
                <w:color w:val="282C34"/>
                <w:sz w:val="18"/>
              </w:rPr>
              <w:t>2</w:t>
            </w:r>
          </w:p>
        </w:tc>
        <w:tc>
          <w:tcPr>
            <w:tcW w:type="dxa" w:w="1088"/>
            <w:shd w:fill="F4F7F9"/>
            <w:tcMar>
              <w:top w:w="80" w:type="dxa"/>
              <w:bottom w:w="80" w:type="dxa"/>
              <w:left w:w="120" w:type="dxa"/>
              <w:right w:w="120" w:type="dxa"/>
            </w:tcMar>
            <w:vAlign w:val="center"/>
          </w:tcPr>
          <w:p>
            <w:pPr>
              <w:spacing w:after="0"/>
            </w:pPr>
            <w:r>
              <w:rPr>
                <w:color w:val="282C34"/>
                <w:sz w:val="18"/>
              </w:rPr>
              <w:t>3</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tcPr>
          <w:p/>
        </w:tc>
        <w:tc>
          <w:tcPr>
            <w:tcW w:type="dxa" w:w="1088"/>
          </w:tcPr>
          <w:p/>
        </w:tc>
      </w:tr>
      <w:tr>
        <w:tc>
          <w:tcPr>
            <w:tcW w:type="dxa" w:w="1088"/>
            <w:tcMar>
              <w:top w:w="80" w:type="dxa"/>
              <w:bottom w:w="80" w:type="dxa"/>
              <w:left w:w="120" w:type="dxa"/>
              <w:right w:w="120" w:type="dxa"/>
            </w:tcMar>
            <w:vAlign w:val="center"/>
          </w:tcPr>
          <w:p>
            <w:pPr>
              <w:spacing w:after="0"/>
            </w:pPr>
            <w:r>
              <w:rPr>
                <w:color w:val="282C34"/>
                <w:sz w:val="18"/>
              </w:rPr>
              <w:t>11</w:t>
            </w:r>
          </w:p>
        </w:tc>
        <w:tc>
          <w:tcPr>
            <w:tcW w:type="dxa" w:w="1088"/>
            <w:tcMar>
              <w:top w:w="80" w:type="dxa"/>
              <w:bottom w:w="80" w:type="dxa"/>
              <w:left w:w="120" w:type="dxa"/>
              <w:right w:w="120" w:type="dxa"/>
            </w:tcMar>
            <w:vAlign w:val="center"/>
          </w:tcPr>
          <w:p>
            <w:pPr>
              <w:spacing w:after="0"/>
            </w:pPr>
            <w:r>
              <w:rPr>
                <w:color w:val="282C34"/>
                <w:sz w:val="18"/>
              </w:rPr>
              <w:t>00</w:t>
            </w:r>
          </w:p>
        </w:tc>
        <w:tc>
          <w:tcPr>
            <w:tcW w:type="dxa" w:w="1088"/>
            <w:tcMar>
              <w:top w:w="80" w:type="dxa"/>
              <w:bottom w:w="80" w:type="dxa"/>
              <w:left w:w="120" w:type="dxa"/>
              <w:right w:w="120" w:type="dxa"/>
            </w:tcMar>
            <w:vAlign w:val="center"/>
          </w:tcPr>
          <w:p>
            <w:pPr>
              <w:spacing w:after="0"/>
            </w:pPr>
            <w:r>
              <w:rPr>
                <w:color w:val="282C34"/>
                <w:sz w:val="18"/>
              </w:rPr>
              <w:t>3</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3</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Pr>
          <w:p/>
        </w:tc>
        <w:tc>
          <w:tcPr>
            <w:tcW w:type="dxa" w:w="1088"/>
          </w:tcPr>
          <w:p/>
        </w:tc>
      </w:tr>
      <w:tr>
        <w:tc>
          <w:tcPr>
            <w:tcW w:type="dxa" w:w="1088"/>
            <w:shd w:fill="F4F7F9"/>
            <w:tcMar>
              <w:top w:w="80" w:type="dxa"/>
              <w:bottom w:w="80" w:type="dxa"/>
              <w:left w:w="120" w:type="dxa"/>
              <w:right w:w="120" w:type="dxa"/>
            </w:tcMar>
            <w:vAlign w:val="center"/>
          </w:tcPr>
          <w:p>
            <w:pPr>
              <w:spacing w:after="0"/>
            </w:pPr>
            <w:r>
              <w:rPr>
                <w:color w:val="282C34"/>
                <w:sz w:val="18"/>
              </w:rPr>
              <w:t>11</w:t>
            </w:r>
          </w:p>
        </w:tc>
        <w:tc>
          <w:tcPr>
            <w:tcW w:type="dxa" w:w="1088"/>
            <w:shd w:fill="F4F7F9"/>
            <w:tcMar>
              <w:top w:w="80" w:type="dxa"/>
              <w:bottom w:w="80" w:type="dxa"/>
              <w:left w:w="120" w:type="dxa"/>
              <w:right w:w="120" w:type="dxa"/>
            </w:tcMar>
            <w:vAlign w:val="center"/>
          </w:tcPr>
          <w:p>
            <w:pPr>
              <w:spacing w:after="0"/>
            </w:pPr>
            <w:r>
              <w:rPr>
                <w:color w:val="282C34"/>
                <w:sz w:val="18"/>
              </w:rPr>
              <w:t>01</w:t>
            </w:r>
          </w:p>
        </w:tc>
        <w:tc>
          <w:tcPr>
            <w:tcW w:type="dxa" w:w="1088"/>
            <w:shd w:fill="F4F7F9"/>
            <w:tcMar>
              <w:top w:w="80" w:type="dxa"/>
              <w:bottom w:w="80" w:type="dxa"/>
              <w:left w:w="120" w:type="dxa"/>
              <w:right w:w="120" w:type="dxa"/>
            </w:tcMar>
            <w:vAlign w:val="center"/>
          </w:tcPr>
          <w:p>
            <w:pPr>
              <w:spacing w:after="0"/>
            </w:pPr>
            <w:r>
              <w:rPr>
                <w:color w:val="282C34"/>
                <w:sz w:val="18"/>
              </w:rPr>
              <w:t>3</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2</w:t>
            </w:r>
          </w:p>
        </w:tc>
        <w:tc>
          <w:tcPr>
            <w:tcW w:type="dxa" w:w="1088"/>
            <w:shd w:fill="F4F7F9"/>
            <w:tcMar>
              <w:top w:w="80" w:type="dxa"/>
              <w:bottom w:w="80" w:type="dxa"/>
              <w:left w:w="120" w:type="dxa"/>
              <w:right w:w="120" w:type="dxa"/>
            </w:tcMar>
            <w:vAlign w:val="center"/>
          </w:tcPr>
          <w:p>
            <w:pPr>
              <w:spacing w:after="0"/>
            </w:pPr>
            <w:r>
              <w:rPr>
                <w:color w:val="282C34"/>
                <w:sz w:val="18"/>
              </w:rPr>
              <w:t>1</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tcPr>
          <w:p/>
        </w:tc>
        <w:tc>
          <w:tcPr>
            <w:tcW w:type="dxa" w:w="1088"/>
          </w:tcPr>
          <w:p/>
        </w:tc>
      </w:tr>
      <w:tr>
        <w:tc>
          <w:tcPr>
            <w:tcW w:type="dxa" w:w="1088"/>
            <w:tcMar>
              <w:top w:w="80" w:type="dxa"/>
              <w:bottom w:w="80" w:type="dxa"/>
              <w:left w:w="120" w:type="dxa"/>
              <w:right w:w="120" w:type="dxa"/>
            </w:tcMar>
            <w:vAlign w:val="center"/>
          </w:tcPr>
          <w:p>
            <w:pPr>
              <w:spacing w:after="0"/>
            </w:pPr>
            <w:r>
              <w:rPr>
                <w:color w:val="282C34"/>
                <w:sz w:val="18"/>
              </w:rPr>
              <w:t>11</w:t>
            </w:r>
          </w:p>
        </w:tc>
        <w:tc>
          <w:tcPr>
            <w:tcW w:type="dxa" w:w="1088"/>
            <w:tcMar>
              <w:top w:w="80" w:type="dxa"/>
              <w:bottom w:w="80" w:type="dxa"/>
              <w:left w:w="120" w:type="dxa"/>
              <w:right w:w="120" w:type="dxa"/>
            </w:tcMar>
            <w:vAlign w:val="center"/>
          </w:tcPr>
          <w:p>
            <w:pPr>
              <w:spacing w:after="0"/>
            </w:pPr>
            <w:r>
              <w:rPr>
                <w:color w:val="282C34"/>
                <w:sz w:val="18"/>
              </w:rPr>
              <w:t>10</w:t>
            </w:r>
          </w:p>
        </w:tc>
        <w:tc>
          <w:tcPr>
            <w:tcW w:type="dxa" w:w="1088"/>
            <w:tcMar>
              <w:top w:w="80" w:type="dxa"/>
              <w:bottom w:w="80" w:type="dxa"/>
              <w:left w:w="120" w:type="dxa"/>
              <w:right w:w="120" w:type="dxa"/>
            </w:tcMar>
            <w:vAlign w:val="center"/>
          </w:tcPr>
          <w:p>
            <w:pPr>
              <w:spacing w:after="0"/>
            </w:pPr>
            <w:r>
              <w:rPr>
                <w:color w:val="282C34"/>
                <w:sz w:val="18"/>
              </w:rPr>
              <w:t>3</w:t>
            </w:r>
          </w:p>
        </w:tc>
        <w:tc>
          <w:tcPr>
            <w:tcW w:type="dxa" w:w="1088"/>
            <w:tcMar>
              <w:top w:w="80" w:type="dxa"/>
              <w:bottom w:w="80" w:type="dxa"/>
              <w:left w:w="120" w:type="dxa"/>
              <w:right w:w="120" w:type="dxa"/>
            </w:tcMar>
            <w:vAlign w:val="center"/>
          </w:tcPr>
          <w:p>
            <w:pPr>
              <w:spacing w:after="0"/>
            </w:pPr>
            <w:r>
              <w:rPr>
                <w:color w:val="282C34"/>
                <w:sz w:val="18"/>
              </w:rPr>
              <w:t>2</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Mar>
              <w:top w:w="80" w:type="dxa"/>
              <w:bottom w:w="80" w:type="dxa"/>
              <w:left w:w="120" w:type="dxa"/>
              <w:right w:w="120" w:type="dxa"/>
            </w:tcMar>
            <w:vAlign w:val="center"/>
          </w:tcPr>
          <w:p>
            <w:pPr>
              <w:spacing w:after="0"/>
            </w:pPr>
            <w:r>
              <w:rPr>
                <w:color w:val="282C34"/>
                <w:sz w:val="18"/>
              </w:rPr>
              <w:t>0</w:t>
            </w:r>
          </w:p>
        </w:tc>
        <w:tc>
          <w:tcPr>
            <w:tcW w:type="dxa" w:w="1088"/>
            <w:tcMar>
              <w:top w:w="80" w:type="dxa"/>
              <w:bottom w:w="80" w:type="dxa"/>
              <w:left w:w="120" w:type="dxa"/>
              <w:right w:w="120" w:type="dxa"/>
            </w:tcMar>
            <w:vAlign w:val="center"/>
          </w:tcPr>
          <w:p>
            <w:pPr>
              <w:spacing w:after="0"/>
            </w:pPr>
            <w:r>
              <w:rPr>
                <w:color w:val="282C34"/>
                <w:sz w:val="18"/>
              </w:rPr>
              <w:t>1</w:t>
            </w:r>
          </w:p>
        </w:tc>
        <w:tc>
          <w:tcPr>
            <w:tcW w:type="dxa" w:w="1088"/>
          </w:tcPr>
          <w:p/>
        </w:tc>
        <w:tc>
          <w:tcPr>
            <w:tcW w:type="dxa" w:w="1088"/>
          </w:tcPr>
          <w:p/>
        </w:tc>
      </w:tr>
      <w:tr>
        <w:tc>
          <w:tcPr>
            <w:tcW w:type="dxa" w:w="1088"/>
            <w:shd w:fill="F4F7F9"/>
            <w:tcMar>
              <w:top w:w="80" w:type="dxa"/>
              <w:bottom w:w="80" w:type="dxa"/>
              <w:left w:w="120" w:type="dxa"/>
              <w:right w:w="120" w:type="dxa"/>
            </w:tcMar>
            <w:vAlign w:val="center"/>
          </w:tcPr>
          <w:p>
            <w:pPr>
              <w:spacing w:after="0"/>
            </w:pPr>
            <w:r>
              <w:rPr>
                <w:color w:val="282C34"/>
                <w:sz w:val="18"/>
              </w:rPr>
              <w:t>11</w:t>
            </w:r>
          </w:p>
        </w:tc>
        <w:tc>
          <w:tcPr>
            <w:tcW w:type="dxa" w:w="1088"/>
            <w:shd w:fill="F4F7F9"/>
            <w:tcMar>
              <w:top w:w="80" w:type="dxa"/>
              <w:bottom w:w="80" w:type="dxa"/>
              <w:left w:w="120" w:type="dxa"/>
              <w:right w:w="120" w:type="dxa"/>
            </w:tcMar>
            <w:vAlign w:val="center"/>
          </w:tcPr>
          <w:p>
            <w:pPr>
              <w:spacing w:after="0"/>
            </w:pPr>
            <w:r>
              <w:rPr>
                <w:color w:val="282C34"/>
                <w:sz w:val="18"/>
              </w:rPr>
              <w:t>11</w:t>
            </w:r>
          </w:p>
        </w:tc>
        <w:tc>
          <w:tcPr>
            <w:tcW w:type="dxa" w:w="1088"/>
            <w:shd w:fill="F4F7F9"/>
            <w:tcMar>
              <w:top w:w="80" w:type="dxa"/>
              <w:bottom w:w="80" w:type="dxa"/>
              <w:left w:w="120" w:type="dxa"/>
              <w:right w:w="120" w:type="dxa"/>
            </w:tcMar>
            <w:vAlign w:val="center"/>
          </w:tcPr>
          <w:p>
            <w:pPr>
              <w:spacing w:after="0"/>
            </w:pPr>
            <w:r>
              <w:rPr>
                <w:color w:val="282C34"/>
                <w:sz w:val="18"/>
              </w:rPr>
              <w:t>3</w:t>
            </w:r>
          </w:p>
        </w:tc>
        <w:tc>
          <w:tcPr>
            <w:tcW w:type="dxa" w:w="1088"/>
            <w:shd w:fill="F4F7F9"/>
            <w:tcMar>
              <w:top w:w="80" w:type="dxa"/>
              <w:bottom w:w="80" w:type="dxa"/>
              <w:left w:w="120" w:type="dxa"/>
              <w:right w:w="120" w:type="dxa"/>
            </w:tcMar>
            <w:vAlign w:val="center"/>
          </w:tcPr>
          <w:p>
            <w:pPr>
              <w:spacing w:after="0"/>
            </w:pPr>
            <w:r>
              <w:rPr>
                <w:color w:val="282C34"/>
                <w:sz w:val="18"/>
              </w:rPr>
              <w:t>3</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shd w:fill="F4F7F9"/>
            <w:tcMar>
              <w:top w:w="80" w:type="dxa"/>
              <w:bottom w:w="80" w:type="dxa"/>
              <w:left w:w="120" w:type="dxa"/>
              <w:right w:w="120" w:type="dxa"/>
            </w:tcMar>
            <w:vAlign w:val="center"/>
          </w:tcPr>
          <w:p>
            <w:pPr>
              <w:spacing w:after="0"/>
            </w:pPr>
            <w:r>
              <w:rPr>
                <w:color w:val="282C34"/>
                <w:sz w:val="18"/>
              </w:rPr>
              <w:t>0</w:t>
            </w:r>
          </w:p>
        </w:tc>
        <w:tc>
          <w:tcPr>
            <w:tcW w:type="dxa" w:w="1088"/>
          </w:tcPr>
          <w:p/>
        </w:tc>
        <w:tc>
          <w:tcPr>
            <w:tcW w:type="dxa" w:w="1088"/>
          </w:tcPr>
          <w:p/>
        </w:tc>
      </w:tr>
    </w:tbl>
    <w:p/>
    <w:p>
      <w:pPr>
        <w:spacing w:before="80" w:after="80"/>
        <w:pBdr>
          <w:bottom w:val="single" w:sz="6" w:space="1" w:color="E2E8F0"/>
        </w:pBdr>
      </w:pPr>
    </w:p>
    <w:p>
      <w:pPr>
        <w:spacing w:before="160" w:after="80"/>
      </w:pPr>
      <w:r>
        <w:rPr>
          <w:b/>
          <w:color w:val="4682B4"/>
          <w:sz w:val="24"/>
        </w:rPr>
        <w:t>2.2 Derivation of Minimal Gate Equations</w:t>
      </w:r>
    </w:p>
    <w:p>
      <w:pPr>
        <w:spacing w:before="120" w:after="40"/>
      </w:pPr>
      <w:r>
        <w:rPr>
          <w:b/>
          <w:color w:val="282C34"/>
          <w:sz w:val="22"/>
        </w:rPr>
        <w:t>LSB (</w:t>
      </w:r>
      <w:r>
        <w:rPr>
          <w:b/>
          <w:i/>
          <w:color w:val="145AA0"/>
          <w:sz w:val="22"/>
        </w:rPr>
        <w:t>D_0</w:t>
      </w:r>
      <w:r>
        <w:rPr>
          <w:b/>
          <w:color w:val="282C34"/>
          <w:sz w:val="22"/>
        </w:rPr>
        <w:t>):</w:t>
      </w:r>
    </w:p>
    <w:p>
      <w:pPr>
        <w:spacing w:after="80"/>
      </w:pPr>
      <w:r>
        <w:rPr>
          <w:color w:val="282C34"/>
          <w:sz w:val="21"/>
        </w:rPr>
        <w:t xml:space="preserve">Inspecting the column for </w:t>
      </w:r>
      <w:r>
        <w:rPr>
          <w:i/>
          <w:color w:val="145AA0"/>
          <w:sz w:val="21"/>
        </w:rPr>
        <w:t>D_0</w:t>
      </w:r>
      <w:r>
        <w:rPr>
          <w:color w:val="282C34"/>
          <w:sz w:val="21"/>
        </w:rPr>
        <w:t xml:space="preserve">, we observe that </w:t>
      </w:r>
      <w:r>
        <w:rPr>
          <w:i/>
          <w:color w:val="145AA0"/>
          <w:sz w:val="21"/>
        </w:rPr>
        <w:t>D_0 = 1</w:t>
      </w:r>
      <w:r>
        <w:rPr>
          <w:color w:val="282C34"/>
          <w:sz w:val="21"/>
        </w:rPr>
        <w:t xml:space="preserve"> whenever </w:t>
      </w:r>
      <w:r>
        <w:rPr>
          <w:i/>
          <w:color w:val="145AA0"/>
          <w:sz w:val="21"/>
        </w:rPr>
        <w:t>X_0 \neq Y_0</w:t>
      </w:r>
      <w:r>
        <w:rPr>
          <w:color w:val="282C34"/>
          <w:sz w:val="21"/>
        </w:rPr>
        <w:t xml:space="preserve">, and </w:t>
      </w:r>
      <w:r>
        <w:rPr>
          <w:i/>
          <w:color w:val="145AA0"/>
          <w:sz w:val="21"/>
        </w:rPr>
        <w:t>D_0 = 0</w:t>
      </w:r>
      <w:r>
        <w:rPr>
          <w:color w:val="282C34"/>
          <w:sz w:val="21"/>
        </w:rPr>
        <w:t xml:space="preserve"> whenever </w:t>
      </w:r>
      <w:r>
        <w:rPr>
          <w:i/>
          <w:color w:val="145AA0"/>
          <w:sz w:val="21"/>
        </w:rPr>
        <w:t>X_0 = Y_0</w:t>
      </w:r>
      <w:r>
        <w:rPr>
          <w:color w:val="282C34"/>
          <w:sz w:val="21"/>
        </w:rPr>
        <w:t>.</w:t>
      </w:r>
    </w:p>
    <w:p>
      <w:pPr>
        <w:spacing w:after="80"/>
      </w:pPr>
      <w:r>
        <w:rPr>
          <w:i/>
          <w:color w:val="145AA0"/>
          <w:sz w:val="21"/>
        </w:rPr>
      </w:r>
      <w:r>
        <w:rPr>
          <w:color w:val="282C34"/>
          <w:sz w:val="21"/>
        </w:rPr>
        <w:t>\mathbf{D_0 = X_0 \oplus Y_0}</w:t>
      </w:r>
      <w:r>
        <w:rPr>
          <w:i/>
          <w:color w:val="145AA0"/>
          <w:sz w:val="21"/>
        </w:rPr>
      </w:r>
    </w:p>
    <w:p>
      <w:pPr>
        <w:spacing w:after="80"/>
      </w:pPr>
      <w:r>
        <w:rPr>
          <w:i/>
          <w:color w:val="282C34"/>
          <w:sz w:val="21"/>
        </w:rPr>
        <w:t>A single 2-input XOR gate generates the LSB of the distance!</w:t>
      </w:r>
    </w:p>
    <w:p>
      <w:pPr>
        <w:spacing w:before="120" w:after="40"/>
      </w:pPr>
      <w:r>
        <w:rPr>
          <w:b/>
          <w:color w:val="282C34"/>
          <w:sz w:val="22"/>
        </w:rPr>
        <w:t>MSB (</w:t>
      </w:r>
      <w:r>
        <w:rPr>
          <w:b/>
          <w:i/>
          <w:color w:val="145AA0"/>
          <w:sz w:val="22"/>
        </w:rPr>
        <w:t>D_1</w:t>
      </w:r>
      <w:r>
        <w:rPr>
          <w:b/>
          <w:color w:val="282C34"/>
          <w:sz w:val="22"/>
        </w:rPr>
        <w:t>):</w:t>
      </w:r>
    </w:p>
    <w:p>
      <w:pPr>
        <w:spacing w:after="80"/>
      </w:pPr>
      <w:r>
        <w:rPr>
          <w:i/>
          <w:color w:val="145AA0"/>
          <w:sz w:val="21"/>
        </w:rPr>
        <w:t>D_1 = 1</w:t>
      </w:r>
      <w:r>
        <w:rPr>
          <w:color w:val="282C34"/>
          <w:sz w:val="21"/>
        </w:rPr>
        <w:t xml:space="preserve"> whenever </w:t>
      </w:r>
      <w:r>
        <w:rPr>
          <w:i/>
          <w:color w:val="145AA0"/>
          <w:sz w:val="21"/>
        </w:rPr>
        <w:t>|X - Y| ≥ 2</w:t>
      </w:r>
      <w:r>
        <w:rPr>
          <w:color w:val="282C34"/>
          <w:sz w:val="21"/>
        </w:rPr>
        <w:t>.</w:t>
      </w:r>
    </w:p>
    <w:p>
      <w:pPr>
        <w:spacing w:after="80"/>
      </w:pPr>
      <w:r>
        <w:rPr>
          <w:color w:val="282C34"/>
          <w:sz w:val="21"/>
        </w:rPr>
        <w:t>This occurs when:</w:t>
      </w:r>
    </w:p>
    <w:p>
      <w:pPr>
        <w:pStyle w:val="ListNumber"/>
        <w:spacing w:after="40"/>
        <w:ind w:left="360"/>
      </w:pPr>
      <w:r>
        <w:rPr>
          <w:i/>
          <w:color w:val="145AA0"/>
          <w:sz w:val="21"/>
        </w:rPr>
        <w:t>X - Y ≥ 2 \implies (X=2, Y=0)</w:t>
      </w:r>
      <w:r>
        <w:rPr>
          <w:color w:val="282C34"/>
          <w:sz w:val="21"/>
        </w:rPr>
        <w:t xml:space="preserve">, </w:t>
      </w:r>
      <w:r>
        <w:rPr>
          <w:i/>
          <w:color w:val="145AA0"/>
          <w:sz w:val="21"/>
        </w:rPr>
        <w:t>(X=3, Y=0)</w:t>
      </w:r>
      <w:r>
        <w:rPr>
          <w:color w:val="282C34"/>
          <w:sz w:val="21"/>
        </w:rPr>
        <w:t xml:space="preserve">, or </w:t>
      </w:r>
      <w:r>
        <w:rPr>
          <w:i/>
          <w:color w:val="145AA0"/>
          <w:sz w:val="21"/>
        </w:rPr>
        <w:t>(X=3, Y=1)</w:t>
      </w:r>
    </w:p>
    <w:p>
      <w:pPr>
        <w:pStyle w:val="ListNumber"/>
        <w:spacing w:after="40"/>
        <w:ind w:left="360"/>
      </w:pPr>
      <w:r>
        <w:rPr>
          <w:i/>
          <w:color w:val="145AA0"/>
          <w:sz w:val="21"/>
        </w:rPr>
        <w:t>Y - X ≥ 2 \implies (Y=2, X=0)</w:t>
      </w:r>
      <w:r>
        <w:rPr>
          <w:color w:val="282C34"/>
          <w:sz w:val="21"/>
        </w:rPr>
        <w:t xml:space="preserve">, </w:t>
      </w:r>
      <w:r>
        <w:rPr>
          <w:i/>
          <w:color w:val="145AA0"/>
          <w:sz w:val="21"/>
        </w:rPr>
        <w:t>(Y=3, X=0)</w:t>
      </w:r>
      <w:r>
        <w:rPr>
          <w:color w:val="282C34"/>
          <w:sz w:val="21"/>
        </w:rPr>
        <w:t xml:space="preserve">, or </w:t>
      </w:r>
      <w:r>
        <w:rPr>
          <w:i/>
          <w:color w:val="145AA0"/>
          <w:sz w:val="21"/>
        </w:rPr>
        <w:t>(Y=3, X=1)</w:t>
      </w:r>
    </w:p>
    <w:p>
      <w:pPr>
        <w:spacing w:after="80"/>
      </w:pPr>
      <w:r>
        <w:rPr>
          <w:color w:val="282C34"/>
          <w:sz w:val="21"/>
        </w:rPr>
        <w:t>Using Karnaugh Map grouping:</w:t>
      </w:r>
    </w:p>
    <w:p>
      <w:pPr>
        <w:spacing w:after="80"/>
      </w:pPr>
      <w:r>
        <w:rPr>
          <w:i/>
          <w:color w:val="145AA0"/>
          <w:sz w:val="21"/>
        </w:rPr>
      </w:r>
      <w:r>
        <w:rPr>
          <w:color w:val="282C34"/>
          <w:sz w:val="21"/>
        </w:rPr>
        <w:t>\mathbf{D_1 = X_1 \overline{Y_1} (\overline{Y_0} + X_0) + \overline{X_1} Y_1 (\overline{X_0} + Y_0)}</w:t>
      </w:r>
      <w:r>
        <w:rPr>
          <w:i/>
          <w:color w:val="145AA0"/>
          <w:sz w:val="21"/>
        </w:rPr>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GATE-LEVEL ABSOLUTE SUBTRACTOR CIRCUIT</w:t>
              <w:br/>
              <w:t xml:space="preserve">       X0 ───┬─────────────────────────────────┐</w:t>
              <w:br/>
              <w:t xml:space="preserve">       Y0 ───┼──────────┬──────────────────────┼──[ XOR ]─────────────► D0</w:t>
              <w:br/>
              <w:t xml:space="preserve">             │          │                      │</w:t>
              <w:br/>
              <w:t xml:space="preserve">       X1 ───┼──────────┼─────────┐            │</w:t>
              <w:br/>
              <w:t xml:space="preserve">       Y1 ───┼──────────┼─────────┼─────┐      │</w:t>
              <w:br/>
              <w:t xml:space="preserve">             │          │         │     │      │</w:t>
              <w:br/>
              <w:t xml:space="preserve">             │        ┌─┴─┐     ┌─┴─┐   │      │</w:t>
              <w:br/>
              <w:t xml:space="preserve">             │        │NOT│     │NOT│   │      │</w:t>
              <w:br/>
              <w:t xml:space="preserve">             │        └─┬─┘     └─┬─┘   │      │</w:t>
              <w:br/>
              <w:t xml:space="preserve">             │          │ ~Y0     │ ~Y1 │      │</w:t>
              <w:br/>
              <w:t xml:space="preserve">             │          ├──[ OR ]─┼─────┼──────┼──[ AND ]───┐</w:t>
              <w:br/>
              <w:t xml:space="preserve">             └──────────┘         │     │      │            │</w:t>
              <w:br/>
              <w:t xml:space="preserve">                                  └─────┼──────┘            ├──[ OR ]─► D1</w:t>
              <w:br/>
              <w:t xml:space="preserve">                                        │                   │</w:t>
              <w:br/>
              <w:t xml:space="preserve">                                  ┌─────┘                   │</w:t>
              <w:br/>
              <w:t xml:space="preserve">                                  │ (Symmetric Y &gt; X logic) ┘</w:t>
            </w:r>
          </w:p>
        </w:tc>
      </w:tr>
    </w:tbl>
    <w:p/>
    <w:p>
      <w:pPr>
        <w:spacing w:before="80" w:after="80"/>
        <w:pBdr>
          <w:bottom w:val="single" w:sz="6" w:space="1" w:color="E2E8F0"/>
        </w:pBdr>
      </w:pPr>
    </w:p>
    <w:p>
      <w:pPr>
        <w:spacing w:before="240" w:after="120"/>
      </w:pPr>
      <w:r>
        <w:rPr>
          <w:b/>
          <w:color w:val="184C78"/>
          <w:sz w:val="28"/>
        </w:rPr>
        <w:t>3. Distance Magnitude Comparator (</w:t>
      </w:r>
      <w:r>
        <w:rPr>
          <w:b/>
          <w:i/>
          <w:color w:val="145AA0"/>
          <w:sz w:val="28"/>
        </w:rPr>
        <w:t>d_A</w:t>
      </w:r>
      <w:r>
        <w:rPr>
          <w:b/>
          <w:color w:val="184C78"/>
          <w:sz w:val="28"/>
        </w:rPr>
        <w:t xml:space="preserve"> vs. </w:t>
      </w:r>
      <w:r>
        <w:rPr>
          <w:b/>
          <w:i/>
          <w:color w:val="145AA0"/>
          <w:sz w:val="28"/>
        </w:rPr>
        <w:t>d_B</w:t>
      </w:r>
      <w:r>
        <w:rPr>
          <w:b/>
          <w:color w:val="184C78"/>
          <w:sz w:val="28"/>
        </w:rPr>
        <w:t>)</w:t>
      </w:r>
    </w:p>
    <w:p>
      <w:pPr>
        <w:spacing w:after="80"/>
      </w:pPr>
      <w:r>
        <w:rPr>
          <w:color w:val="282C34"/>
          <w:sz w:val="21"/>
        </w:rPr>
        <w:t xml:space="preserve">Once </w:t>
      </w:r>
      <w:r>
        <w:rPr>
          <w:i/>
          <w:color w:val="145AA0"/>
          <w:sz w:val="21"/>
        </w:rPr>
        <w:t>d_A = (dA_1, dA_0)</w:t>
      </w:r>
      <w:r>
        <w:rPr>
          <w:color w:val="282C34"/>
          <w:sz w:val="21"/>
        </w:rPr>
        <w:t xml:space="preserve"> and </w:t>
      </w:r>
      <w:r>
        <w:rPr>
          <w:i/>
          <w:color w:val="145AA0"/>
          <w:sz w:val="21"/>
        </w:rPr>
        <w:t>d_B = (dB_1, dB_0)</w:t>
      </w:r>
      <w:r>
        <w:rPr>
          <w:color w:val="282C34"/>
          <w:sz w:val="21"/>
        </w:rPr>
        <w:t xml:space="preserve"> are generated, a </w:t>
      </w:r>
      <w:r>
        <w:rPr>
          <w:b/>
          <w:color w:val="282C34"/>
          <w:sz w:val="21"/>
        </w:rPr>
        <w:t>2-bit Magnitude Comparator</w:t>
      </w:r>
      <w:r>
        <w:rPr>
          <w:color w:val="282C34"/>
          <w:sz w:val="21"/>
        </w:rPr>
        <w:t xml:space="preserve"> evaluates which lift is closer:</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Bit Equivalence Signals (XNOR):</w:t>
              <w:br/>
              <w:t xml:space="preserve">  EQ_1 = dA1 ⊙ dB1 = ~(dA1 ^ dB1)</w:t>
              <w:br/>
              <w:t xml:space="preserve">  EQ_0 = dA0 ⊙ dB0 = ~(dA0 ^ dB0)</w:t>
            </w:r>
          </w:p>
        </w:tc>
      </w:tr>
    </w:tbl>
    <w:p/>
    <w:p>
      <w:pPr>
        <w:pStyle w:val="ListNumber"/>
        <w:spacing w:after="40"/>
        <w:ind w:left="360"/>
      </w:pPr>
      <w:r>
        <w:rPr>
          <w:b/>
          <w:color w:val="282C34"/>
          <w:sz w:val="21"/>
        </w:rPr>
        <w:t>Lift A is Strictly Closer ($d_A &lt; d_B$)</w:t>
      </w:r>
      <w:r>
        <w:rPr>
          <w:color w:val="282C34"/>
          <w:sz w:val="21"/>
        </w:rPr>
        <w:t>:</w:t>
      </w:r>
    </w:p>
    <w:p>
      <w:pPr>
        <w:spacing w:after="80"/>
      </w:pPr>
      <w:r>
        <w:rPr>
          <w:i/>
          <w:color w:val="145AA0"/>
          <w:sz w:val="21"/>
        </w:rPr>
      </w:r>
      <w:r>
        <w:rPr>
          <w:color w:val="282C34"/>
          <w:sz w:val="21"/>
        </w:rPr>
        <w:t>\mathbf{LT = \overline{dA_1} dB_1 + EQ_1 \cdot \overline{dA_0} dB_0}</w:t>
      </w:r>
      <w:r>
        <w:rPr>
          <w:i/>
          <w:color w:val="145AA0"/>
          <w:sz w:val="21"/>
        </w:rPr>
      </w:r>
    </w:p>
    <w:p>
      <w:pPr>
        <w:pStyle w:val="ListNumber"/>
        <w:spacing w:after="40"/>
        <w:ind w:left="360"/>
      </w:pPr>
      <w:r>
        <w:rPr>
          <w:b/>
          <w:color w:val="282C34"/>
          <w:sz w:val="21"/>
        </w:rPr>
        <w:t>Equidistant ($d_A = d_B$)</w:t>
      </w:r>
      <w:r>
        <w:rPr>
          <w:color w:val="282C34"/>
          <w:sz w:val="21"/>
        </w:rPr>
        <w:t>:</w:t>
      </w:r>
    </w:p>
    <w:p>
      <w:pPr>
        <w:spacing w:after="80"/>
      </w:pPr>
      <w:r>
        <w:rPr>
          <w:i/>
          <w:color w:val="145AA0"/>
          <w:sz w:val="21"/>
        </w:rPr>
      </w:r>
      <w:r>
        <w:rPr>
          <w:color w:val="282C34"/>
          <w:sz w:val="21"/>
        </w:rPr>
        <w:t>\mathbf{EQ = EQ_1 \cdot EQ_0}</w:t>
      </w:r>
      <w:r>
        <w:rPr>
          <w:i/>
          <w:color w:val="145AA0"/>
          <w:sz w:val="21"/>
        </w:rPr>
      </w:r>
    </w:p>
    <w:p>
      <w:pPr>
        <w:pStyle w:val="ListNumber"/>
        <w:spacing w:after="40"/>
        <w:ind w:left="360"/>
      </w:pPr>
      <w:r>
        <w:rPr>
          <w:b/>
          <w:color w:val="282C34"/>
          <w:sz w:val="21"/>
        </w:rPr>
        <w:t>Lift B is Strictly Closer ($d_B &lt; d_A$)</w:t>
      </w:r>
      <w:r>
        <w:rPr>
          <w:color w:val="282C34"/>
          <w:sz w:val="21"/>
        </w:rPr>
        <w:t>:</w:t>
      </w:r>
    </w:p>
    <w:p>
      <w:pPr>
        <w:spacing w:after="80"/>
      </w:pPr>
      <w:r>
        <w:rPr>
          <w:i/>
          <w:color w:val="145AA0"/>
          <w:sz w:val="21"/>
        </w:rPr>
      </w:r>
      <w:r>
        <w:rPr>
          <w:color w:val="282C34"/>
          <w:sz w:val="21"/>
        </w:rPr>
        <w:t>\mathbf{GT = dA_1 \overline{dB_1} + EQ_1 \cdot dA_0 \overline{dB_0}}</w:t>
      </w:r>
      <w:r>
        <w:rPr>
          <w:i/>
          <w:color w:val="145AA0"/>
          <w:sz w:val="21"/>
        </w:rPr>
      </w:r>
    </w:p>
    <w:p>
      <w:pPr>
        <w:spacing w:before="160" w:after="80"/>
      </w:pPr>
      <w:r>
        <w:rPr>
          <w:b/>
          <w:color w:val="4682B4"/>
          <w:sz w:val="24"/>
        </w:rPr>
        <w:t>3.1 Nearest Lift Arbitration Gate Logic</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NEAREST ARBITRATION GATES</w:t>
              <w:br/>
              <w:t xml:space="preserve">      LT (dA &lt; dB) ──┐</w:t>
              <w:br/>
              <w:t xml:space="preserve">                     ├──[ OR ]────────────────────────► SEL_A (Dispatch Lift A)</w:t>
              <w:br/>
              <w:t xml:space="preserve">      EQ (dA == dB) ─┘</w:t>
              <w:br/>
              <w:t xml:space="preserve">                                                      ► SEL_B (Dispatch Lift B)</w:t>
              <w:br/>
              <w:t xml:space="preserve">      GT (dA &gt; dB) ───────────────────────────────────┘</w:t>
            </w:r>
          </w:p>
        </w:tc>
      </w:tr>
    </w:tbl>
    <w:p/>
    <w:p>
      <w:pPr>
        <w:pStyle w:val="ListBullet"/>
        <w:spacing w:after="40"/>
        <w:ind w:left="360"/>
      </w:pPr>
      <w:r>
        <w:rPr>
          <w:b/>
          <w:color w:val="282C34"/>
          <w:sz w:val="21"/>
        </w:rPr>
        <w:t>Lift A Dispatch ($SEL_A$)</w:t>
      </w:r>
      <w:r>
        <w:rPr>
          <w:color w:val="282C34"/>
          <w:sz w:val="21"/>
        </w:rPr>
        <w:t>: Selected if it is strictly closer (</w:t>
      </w:r>
      <w:r>
        <w:rPr>
          <w:i/>
          <w:color w:val="145AA0"/>
          <w:sz w:val="21"/>
        </w:rPr>
        <w:t>LT=1</w:t>
      </w:r>
      <w:r>
        <w:rPr>
          <w:color w:val="282C34"/>
          <w:sz w:val="21"/>
        </w:rPr>
        <w:t>) OR if equidistant (</w:t>
      </w:r>
      <w:r>
        <w:rPr>
          <w:i/>
          <w:color w:val="145AA0"/>
          <w:sz w:val="21"/>
        </w:rPr>
        <w:t>EQ=1</w:t>
      </w:r>
      <w:r>
        <w:rPr>
          <w:color w:val="282C34"/>
          <w:sz w:val="21"/>
        </w:rPr>
        <w:t>):</w:t>
      </w:r>
    </w:p>
    <w:p>
      <w:pPr>
        <w:spacing w:after="80"/>
      </w:pPr>
      <w:r>
        <w:rPr>
          <w:i/>
          <w:color w:val="145AA0"/>
          <w:sz w:val="21"/>
        </w:rPr>
      </w:r>
      <w:r>
        <w:rPr>
          <w:color w:val="282C34"/>
          <w:sz w:val="21"/>
        </w:rPr>
        <w:t>SEL_A = LT + EQ = \overline{GT}</w:t>
      </w:r>
      <w:r>
        <w:rPr>
          <w:i/>
          <w:color w:val="145AA0"/>
          <w:sz w:val="21"/>
        </w:rPr>
      </w:r>
    </w:p>
    <w:p>
      <w:pPr>
        <w:pStyle w:val="ListBullet"/>
        <w:spacing w:after="40"/>
        <w:ind w:left="360"/>
      </w:pPr>
      <w:r>
        <w:rPr>
          <w:b/>
          <w:color w:val="282C34"/>
          <w:sz w:val="21"/>
        </w:rPr>
        <w:t>Lift B Dispatch ($SEL_B$)</w:t>
      </w:r>
      <w:r>
        <w:rPr>
          <w:color w:val="282C34"/>
          <w:sz w:val="21"/>
        </w:rPr>
        <w:t>: Selected if it is strictly closer (</w:t>
      </w:r>
      <w:r>
        <w:rPr>
          <w:i/>
          <w:color w:val="145AA0"/>
          <w:sz w:val="21"/>
        </w:rPr>
        <w:t>GT=1</w:t>
      </w:r>
      <w:r>
        <w:rPr>
          <w:color w:val="282C34"/>
          <w:sz w:val="21"/>
        </w:rPr>
        <w:t>):</w:t>
      </w:r>
    </w:p>
    <w:p>
      <w:pPr>
        <w:spacing w:after="80"/>
      </w:pPr>
      <w:r>
        <w:rPr>
          <w:i/>
          <w:color w:val="145AA0"/>
          <w:sz w:val="21"/>
        </w:rPr>
      </w:r>
      <w:r>
        <w:rPr>
          <w:color w:val="282C34"/>
          <w:sz w:val="21"/>
        </w:rPr>
        <w:t>SEL_B = GT</w:t>
      </w:r>
      <w:r>
        <w:rPr>
          <w:i/>
          <w:color w:val="145AA0"/>
          <w:sz w:val="21"/>
        </w:rPr>
      </w:r>
    </w:p>
    <w:p>
      <w:pPr>
        <w:spacing w:before="80" w:after="80"/>
        <w:pBdr>
          <w:bottom w:val="single" w:sz="6" w:space="1" w:color="E2E8F0"/>
        </w:pBdr>
      </w:pPr>
    </w:p>
    <w:p>
      <w:pPr>
        <w:spacing w:before="240" w:after="120"/>
      </w:pPr>
      <w:r>
        <w:rPr>
          <w:b/>
          <w:color w:val="184C78"/>
          <w:sz w:val="28"/>
        </w:rPr>
        <w:t>4. Direction &amp; Motion Controller Logic</w:t>
      </w:r>
    </w:p>
    <w:p>
      <w:pPr>
        <w:spacing w:after="80"/>
      </w:pPr>
      <w:r>
        <w:rPr>
          <w:color w:val="282C34"/>
          <w:sz w:val="21"/>
        </w:rPr>
        <w:t xml:space="preserve">For whichever lift is dispatched, the direction controller compares the requested floor </w:t>
      </w:r>
      <w:r>
        <w:rPr>
          <w:i/>
          <w:color w:val="145AA0"/>
          <w:sz w:val="21"/>
        </w:rPr>
        <w:t>R = (R_1, R_0)</w:t>
      </w:r>
      <w:r>
        <w:rPr>
          <w:color w:val="282C34"/>
          <w:sz w:val="21"/>
        </w:rPr>
        <w:t xml:space="preserve"> with that lift's current floor </w:t>
      </w:r>
      <w:r>
        <w:rPr>
          <w:i/>
          <w:color w:val="145AA0"/>
          <w:sz w:val="21"/>
        </w:rPr>
        <w:t>(Pos_1, Pos_0)</w:t>
      </w:r>
      <w:r>
        <w:rPr>
          <w:color w:val="282C34"/>
          <w:sz w:val="21"/>
        </w:rPr>
        <w:t xml:space="preserve"> using a standard 2-bit comparator:</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Bit Equivalence:</w:t>
              <w:br/>
              <w:t xml:space="preserve">  COMP_1 = R1 ⊙ Pos1</w:t>
              <w:br/>
              <w:t xml:space="preserve">  COMP_0 = R0 ⊙ Pos0</w:t>
            </w:r>
          </w:p>
        </w:tc>
      </w:tr>
    </w:tbl>
    <w:p/>
    <w:p>
      <w:pPr>
        <w:pStyle w:val="ListNumber"/>
        <w:spacing w:after="40"/>
        <w:ind w:left="360"/>
      </w:pPr>
      <w:r>
        <w:rPr>
          <w:b/>
          <w:color w:val="282C34"/>
          <w:sz w:val="21"/>
        </w:rPr>
        <w:t>Target Higher than Current Floor ($R &gt; Pos$)</w:t>
      </w:r>
      <w:r>
        <w:rPr>
          <w:color w:val="282C34"/>
          <w:sz w:val="21"/>
        </w:rPr>
        <w:t>:</w:t>
      </w:r>
    </w:p>
    <w:p>
      <w:pPr>
        <w:spacing w:after="80"/>
      </w:pPr>
      <w:r>
        <w:rPr>
          <w:i/>
          <w:color w:val="145AA0"/>
          <w:sz w:val="21"/>
        </w:rPr>
      </w:r>
      <w:r>
        <w:rPr>
          <w:color w:val="282C34"/>
          <w:sz w:val="21"/>
        </w:rPr>
        <w:t>\mathbf{MOVE\_UP = R_1 \overline{Pos_1} + COMP_1 \cdot R_0 \overline{Pos_0}}</w:t>
      </w:r>
      <w:r>
        <w:rPr>
          <w:i/>
          <w:color w:val="145AA0"/>
          <w:sz w:val="21"/>
        </w:rPr>
      </w:r>
    </w:p>
    <w:p>
      <w:pPr>
        <w:pStyle w:val="ListNumber"/>
        <w:spacing w:after="40"/>
        <w:ind w:left="360"/>
      </w:pPr>
      <w:r>
        <w:rPr>
          <w:b/>
          <w:color w:val="282C34"/>
          <w:sz w:val="21"/>
        </w:rPr>
        <w:t>Target Lower than Current Floor ($R &lt; Pos$)</w:t>
      </w:r>
      <w:r>
        <w:rPr>
          <w:color w:val="282C34"/>
          <w:sz w:val="21"/>
        </w:rPr>
        <w:t>:</w:t>
      </w:r>
    </w:p>
    <w:p>
      <w:pPr>
        <w:spacing w:after="80"/>
      </w:pPr>
      <w:r>
        <w:rPr>
          <w:i/>
          <w:color w:val="145AA0"/>
          <w:sz w:val="21"/>
        </w:rPr>
      </w:r>
      <w:r>
        <w:rPr>
          <w:color w:val="282C34"/>
          <w:sz w:val="21"/>
        </w:rPr>
        <w:t>\mathbf{MOVE\_DOWN = \overline{R_1} Pos_1 + COMP_1 \cdot \overline{R_0} Pos_0}</w:t>
      </w:r>
      <w:r>
        <w:rPr>
          <w:i/>
          <w:color w:val="145AA0"/>
          <w:sz w:val="21"/>
        </w:rPr>
      </w:r>
    </w:p>
    <w:p>
      <w:pPr>
        <w:pStyle w:val="ListNumber"/>
        <w:spacing w:after="40"/>
        <w:ind w:left="360"/>
      </w:pPr>
      <w:r>
        <w:rPr>
          <w:b/>
          <w:color w:val="282C34"/>
          <w:sz w:val="21"/>
        </w:rPr>
        <w:t>Target Matches Current Floor ($R == Pos$)</w:t>
      </w:r>
      <w:r>
        <w:rPr>
          <w:color w:val="282C34"/>
          <w:sz w:val="21"/>
        </w:rPr>
        <w:t>:</w:t>
      </w:r>
    </w:p>
    <w:p>
      <w:pPr>
        <w:spacing w:after="80"/>
      </w:pPr>
      <w:r>
        <w:rPr>
          <w:i/>
          <w:color w:val="145AA0"/>
          <w:sz w:val="21"/>
        </w:rPr>
      </w:r>
      <w:r>
        <w:rPr>
          <w:color w:val="282C34"/>
          <w:sz w:val="21"/>
        </w:rPr>
        <w:t>\mathbf{TARGET\_REACHED = COMP_1 \cdot COMP_0}</w:t>
      </w:r>
      <w:r>
        <w:rPr>
          <w:i/>
          <w:color w:val="145AA0"/>
          <w:sz w:val="21"/>
        </w:rPr>
      </w:r>
    </w:p>
    <w:p>
      <w:pPr>
        <w:spacing w:before="160" w:after="80"/>
      </w:pPr>
      <w:r>
        <w:rPr>
          <w:b/>
          <w:color w:val="4682B4"/>
          <w:sz w:val="24"/>
        </w:rPr>
        <w:t>4.1 Lift A Motor Drive Gates:</w:t>
      </w:r>
    </w:p>
    <w:p>
      <w:pPr>
        <w:spacing w:after="80"/>
      </w:pPr>
      <w:r>
        <w:rPr>
          <w:i/>
          <w:color w:val="145AA0"/>
          <w:sz w:val="21"/>
        </w:rPr>
      </w:r>
      <w:r>
        <w:rPr>
          <w:color w:val="282C34"/>
          <w:sz w:val="21"/>
        </w:rPr>
        <w:t>\mathbf{UP_A = SEL_A \cdot MOVE\_UP_A}</w:t>
      </w:r>
      <w:r>
        <w:rPr>
          <w:i/>
          <w:color w:val="145AA0"/>
          <w:sz w:val="21"/>
        </w:rPr>
      </w:r>
    </w:p>
    <w:p>
      <w:pPr>
        <w:spacing w:after="80"/>
      </w:pPr>
      <w:r>
        <w:rPr>
          <w:i/>
          <w:color w:val="145AA0"/>
          <w:sz w:val="21"/>
        </w:rPr>
      </w:r>
      <w:r>
        <w:rPr>
          <w:color w:val="282C34"/>
          <w:sz w:val="21"/>
        </w:rPr>
        <w:t>\mathbf{DOWN_A = SEL_A \cdot MOVE\_DOWN_A}</w:t>
      </w:r>
      <w:r>
        <w:rPr>
          <w:i/>
          <w:color w:val="145AA0"/>
          <w:sz w:val="21"/>
        </w:rPr>
      </w:r>
    </w:p>
    <w:p>
      <w:pPr>
        <w:spacing w:after="80"/>
      </w:pPr>
      <w:r>
        <w:rPr>
          <w:i/>
          <w:color w:val="145AA0"/>
          <w:sz w:val="21"/>
        </w:rPr>
      </w:r>
      <w:r>
        <w:rPr>
          <w:color w:val="282C34"/>
          <w:sz w:val="21"/>
        </w:rPr>
        <w:t>\mathbf{STOP_A = TARGET\_REACHED_A + \overline{SEL_A}}</w:t>
      </w:r>
      <w:r>
        <w:rPr>
          <w:i/>
          <w:color w:val="145AA0"/>
          <w:sz w:val="21"/>
        </w:rPr>
      </w:r>
    </w:p>
    <w:p>
      <w:pPr>
        <w:spacing w:before="160" w:after="80"/>
      </w:pPr>
      <w:r>
        <w:rPr>
          <w:b/>
          <w:color w:val="4682B4"/>
          <w:sz w:val="24"/>
        </w:rPr>
        <w:t>4.2 Lift B Motor Drive Gates:</w:t>
      </w:r>
    </w:p>
    <w:p>
      <w:pPr>
        <w:spacing w:after="80"/>
      </w:pPr>
      <w:r>
        <w:rPr>
          <w:i/>
          <w:color w:val="145AA0"/>
          <w:sz w:val="21"/>
        </w:rPr>
      </w:r>
      <w:r>
        <w:rPr>
          <w:color w:val="282C34"/>
          <w:sz w:val="21"/>
        </w:rPr>
        <w:t>\mathbf{UP_B = SEL_B \cdot MOVE\_UP_B}</w:t>
      </w:r>
      <w:r>
        <w:rPr>
          <w:i/>
          <w:color w:val="145AA0"/>
          <w:sz w:val="21"/>
        </w:rPr>
      </w:r>
    </w:p>
    <w:p>
      <w:pPr>
        <w:spacing w:after="80"/>
      </w:pPr>
      <w:r>
        <w:rPr>
          <w:i/>
          <w:color w:val="145AA0"/>
          <w:sz w:val="21"/>
        </w:rPr>
      </w:r>
      <w:r>
        <w:rPr>
          <w:color w:val="282C34"/>
          <w:sz w:val="21"/>
        </w:rPr>
        <w:t>\mathbf{DOWN_B = SEL_B \cdot MOVE\_DOWN_B}</w:t>
      </w:r>
      <w:r>
        <w:rPr>
          <w:i/>
          <w:color w:val="145AA0"/>
          <w:sz w:val="21"/>
        </w:rPr>
      </w:r>
    </w:p>
    <w:p>
      <w:pPr>
        <w:spacing w:after="80"/>
      </w:pPr>
      <w:r>
        <w:rPr>
          <w:i/>
          <w:color w:val="145AA0"/>
          <w:sz w:val="21"/>
        </w:rPr>
      </w:r>
      <w:r>
        <w:rPr>
          <w:color w:val="282C34"/>
          <w:sz w:val="21"/>
        </w:rPr>
        <w:t>\mathbf{STOP_B = TARGET\_REACHED_B + \overline{SEL_B}}</w:t>
      </w:r>
      <w:r>
        <w:rPr>
          <w:i/>
          <w:color w:val="145AA0"/>
          <w:sz w:val="21"/>
        </w:rPr>
      </w:r>
    </w:p>
    <w:p>
      <w:pPr>
        <w:spacing w:before="80" w:after="80"/>
        <w:pBdr>
          <w:bottom w:val="single" w:sz="6" w:space="1" w:color="E2E8F0"/>
        </w:pBdr>
      </w:pPr>
    </w:p>
    <w:p>
      <w:pPr>
        <w:spacing w:before="240" w:after="120"/>
      </w:pPr>
      <w:r>
        <w:rPr>
          <w:b/>
          <w:color w:val="184C78"/>
          <w:sz w:val="28"/>
        </w:rPr>
        <w:t>5. Busy State Arbitration &amp; Direction-Affinity Logic</w:t>
      </w:r>
    </w:p>
    <w:p>
      <w:pPr>
        <w:spacing w:after="80"/>
      </w:pPr>
      <w:r>
        <w:rPr>
          <w:color w:val="282C34"/>
          <w:sz w:val="21"/>
        </w:rPr>
        <w:t>In real-world multi-car installations, a lift may already be carrying passengers or moving toward an existing destination.</w:t>
      </w:r>
    </w:p>
    <w:p>
      <w:pPr>
        <w:spacing w:after="80"/>
      </w:pPr>
      <w:r>
        <w:rPr>
          <w:color w:val="282C34"/>
          <w:sz w:val="21"/>
        </w:rPr>
        <w:t xml:space="preserve">Let </w:t>
      </w:r>
      <w:r>
        <w:rPr>
          <w:i/>
          <w:color w:val="145AA0"/>
          <w:sz w:val="21"/>
        </w:rPr>
        <w:t>BUSY_A = 1</w:t>
      </w:r>
      <w:r>
        <w:rPr>
          <w:color w:val="282C34"/>
          <w:sz w:val="21"/>
        </w:rPr>
        <w:t xml:space="preserve"> if Lift A is currently in motion, and </w:t>
      </w:r>
      <w:r>
        <w:rPr>
          <w:i/>
          <w:color w:val="145AA0"/>
          <w:sz w:val="21"/>
        </w:rPr>
        <w:t>BUSY_B = 1</w:t>
      </w:r>
      <w:r>
        <w:rPr>
          <w:color w:val="282C34"/>
          <w:sz w:val="21"/>
        </w:rPr>
        <w:t xml:space="preserve"> if Lift B is in motion: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DYNAMIC ARBITRATION WITH BUSY FLAGS</w:t>
              <w:br/>
              <w:t xml:space="preserve">                 Idle / Busy Status                         Distance Logic</w:t>
              <w:br/>
              <w:t xml:space="preserve">            ┌───────────────────────────┐             ┌─────────────────────────┐</w:t>
              <w:br/>
              <w:t xml:space="preserve">            │  BUSY_A       BUSY_B      │             │  dA &lt; dB       dB &lt; dA  │</w:t>
              <w:br/>
              <w:t xml:space="preserve">            └─────┬───────────┬─────────┘             └────┬──────────────┬─────┘</w:t>
              <w:br/>
              <w:t xml:space="preserve">                  │           │                            │              │</w:t>
              <w:br/>
              <w:t xml:space="preserve">                  ▼           ▼                            ▼              ▼</w:t>
              <w:br/>
              <w:t xml:space="preserve">     ┌──────────────────────────────────────────────────────────────────────────┐</w:t>
              <w:br/>
              <w:t xml:space="preserve">     │                      PRIORITY ARBITRATION GATES                          │</w:t>
              <w:br/>
              <w:t xml:space="preserve">     └────────────────────────────┬─────────────────────────────┬───────────────┘</w:t>
              <w:br/>
              <w:t xml:space="preserve">                                  │                             │</w:t>
              <w:br/>
              <w:t xml:space="preserve">                                  ▼                             ▼</w:t>
              <w:br/>
              <w:t xml:space="preserve">                            FINAL_SEL_A                   FINAL_SEL_B</w:t>
            </w:r>
          </w:p>
        </w:tc>
      </w:tr>
    </w:tbl>
    <w:p/>
    <w:p>
      <w:pPr>
        <w:spacing w:before="160" w:after="80"/>
      </w:pPr>
      <w:r>
        <w:rPr>
          <w:b/>
          <w:color w:val="4682B4"/>
          <w:sz w:val="24"/>
        </w:rPr>
        <w:t>Truth Table for Priority Dispatch:</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i/>
                <w:color w:val="145AA0"/>
                <w:sz w:val="19"/>
              </w:rPr>
              <w:t>BUSY_A</w:t>
            </w:r>
          </w:p>
        </w:tc>
        <w:tc>
          <w:tcPr>
            <w:tcW w:type="dxa" w:w="1958"/>
            <w:shd w:fill="204A6E"/>
            <w:tcMar>
              <w:top w:w="100" w:type="dxa"/>
              <w:bottom w:w="100" w:type="dxa"/>
              <w:left w:w="120" w:type="dxa"/>
              <w:right w:w="120" w:type="dxa"/>
            </w:tcMar>
            <w:vAlign w:val="center"/>
          </w:tcPr>
          <w:p>
            <w:pPr>
              <w:spacing w:after="0"/>
            </w:pPr>
            <w:r>
              <w:rPr>
                <w:b/>
                <w:i/>
                <w:color w:val="145AA0"/>
                <w:sz w:val="19"/>
              </w:rPr>
              <w:t>BUSY_B</w:t>
            </w:r>
          </w:p>
        </w:tc>
        <w:tc>
          <w:tcPr>
            <w:tcW w:type="dxa" w:w="1958"/>
            <w:shd w:fill="204A6E"/>
            <w:tcMar>
              <w:top w:w="100" w:type="dxa"/>
              <w:bottom w:w="100" w:type="dxa"/>
              <w:left w:w="120" w:type="dxa"/>
              <w:right w:w="120" w:type="dxa"/>
            </w:tcMar>
            <w:vAlign w:val="center"/>
          </w:tcPr>
          <w:p>
            <w:pPr>
              <w:spacing w:after="0"/>
            </w:pPr>
            <w:r>
              <w:rPr>
                <w:b/>
                <w:color w:val="FFFFFF"/>
                <w:sz w:val="19"/>
              </w:rPr>
              <w:t>Condition</w:t>
            </w:r>
          </w:p>
        </w:tc>
        <w:tc>
          <w:tcPr>
            <w:tcW w:type="dxa" w:w="1958"/>
            <w:shd w:fill="204A6E"/>
            <w:tcMar>
              <w:top w:w="100" w:type="dxa"/>
              <w:bottom w:w="100" w:type="dxa"/>
              <w:left w:w="120" w:type="dxa"/>
              <w:right w:w="120" w:type="dxa"/>
            </w:tcMar>
            <w:vAlign w:val="center"/>
          </w:tcPr>
          <w:p>
            <w:pPr>
              <w:spacing w:after="0"/>
            </w:pPr>
            <w:r>
              <w:rPr>
                <w:b/>
                <w:color w:val="FFFFFF"/>
                <w:sz w:val="19"/>
              </w:rPr>
              <w:t>Dispatched Car</w:t>
            </w:r>
          </w:p>
        </w:tc>
        <w:tc>
          <w:tcPr>
            <w:tcW w:type="dxa" w:w="1958"/>
            <w:shd w:fill="204A6E"/>
            <w:tcMar>
              <w:top w:w="100" w:type="dxa"/>
              <w:bottom w:w="100" w:type="dxa"/>
              <w:left w:w="120" w:type="dxa"/>
              <w:right w:w="120" w:type="dxa"/>
            </w:tcMar>
            <w:vAlign w:val="center"/>
          </w:tcPr>
          <w:p>
            <w:pPr>
              <w:spacing w:after="0"/>
            </w:pPr>
            <w:r>
              <w:rPr>
                <w:b/>
                <w:color w:val="FFFFFF"/>
                <w:sz w:val="19"/>
              </w:rPr>
              <w:t>Gate Equation</w:t>
            </w:r>
          </w:p>
        </w:tc>
      </w:tr>
      <w:tr>
        <w:tc>
          <w:tcPr>
            <w:tcW w:type="dxa" w:w="1958"/>
            <w:tcMar>
              <w:top w:w="80" w:type="dxa"/>
              <w:bottom w:w="80" w:type="dxa"/>
              <w:left w:w="120" w:type="dxa"/>
              <w:right w:w="120" w:type="dxa"/>
            </w:tcMar>
            <w:vAlign w:val="center"/>
          </w:tcPr>
          <w:p>
            <w:pPr>
              <w:spacing w:after="0"/>
            </w:pPr>
            <w:r>
              <w:rPr>
                <w:b/>
                <w:color w:val="282C34"/>
                <w:sz w:val="18"/>
              </w:rPr>
              <w:t>0</w:t>
            </w:r>
          </w:p>
        </w:tc>
        <w:tc>
          <w:tcPr>
            <w:tcW w:type="dxa" w:w="1958"/>
            <w:tcMar>
              <w:top w:w="80" w:type="dxa"/>
              <w:bottom w:w="80" w:type="dxa"/>
              <w:left w:w="120" w:type="dxa"/>
              <w:right w:w="120" w:type="dxa"/>
            </w:tcMar>
            <w:vAlign w:val="center"/>
          </w:tcPr>
          <w:p>
            <w:pPr>
              <w:spacing w:after="0"/>
            </w:pPr>
            <w:r>
              <w:rPr>
                <w:b/>
                <w:color w:val="282C34"/>
                <w:sz w:val="18"/>
              </w:rPr>
              <w:t>0</w:t>
            </w:r>
          </w:p>
        </w:tc>
        <w:tc>
          <w:tcPr>
            <w:tcW w:type="dxa" w:w="1958"/>
            <w:tcMar>
              <w:top w:w="80" w:type="dxa"/>
              <w:bottom w:w="80" w:type="dxa"/>
              <w:left w:w="120" w:type="dxa"/>
              <w:right w:w="120" w:type="dxa"/>
            </w:tcMar>
            <w:vAlign w:val="center"/>
          </w:tcPr>
          <w:p>
            <w:pPr>
              <w:spacing w:after="0"/>
            </w:pPr>
            <w:r>
              <w:rPr>
                <w:color w:val="282C34"/>
                <w:sz w:val="18"/>
              </w:rPr>
              <w:t>Both Idle</w:t>
            </w:r>
          </w:p>
        </w:tc>
        <w:tc>
          <w:tcPr>
            <w:tcW w:type="dxa" w:w="1958"/>
            <w:tcMar>
              <w:top w:w="80" w:type="dxa"/>
              <w:bottom w:w="80" w:type="dxa"/>
              <w:left w:w="120" w:type="dxa"/>
              <w:right w:w="120" w:type="dxa"/>
            </w:tcMar>
            <w:vAlign w:val="center"/>
          </w:tcPr>
          <w:p>
            <w:pPr>
              <w:spacing w:after="0"/>
            </w:pPr>
            <w:r>
              <w:rPr>
                <w:b/>
                <w:color w:val="282C34"/>
                <w:sz w:val="18"/>
              </w:rPr>
              <w:t>Nearest Lift</w:t>
            </w:r>
          </w:p>
        </w:tc>
        <w:tc>
          <w:tcPr>
            <w:tcW w:type="dxa" w:w="1958"/>
            <w:tcMar>
              <w:top w:w="80" w:type="dxa"/>
              <w:bottom w:w="80" w:type="dxa"/>
              <w:left w:w="120" w:type="dxa"/>
              <w:right w:w="120" w:type="dxa"/>
            </w:tcMar>
            <w:vAlign w:val="center"/>
          </w:tcPr>
          <w:p>
            <w:pPr>
              <w:spacing w:after="0"/>
            </w:pPr>
            <w:r>
              <w:rPr>
                <w:i/>
                <w:color w:val="145AA0"/>
                <w:sz w:val="18"/>
              </w:rPr>
              <w:t>\overline{BUSY_A \cdot \overline{BUSY_B \cdot (d_A ≤ d_B \implies L_A,  else  L_B)</w:t>
            </w:r>
          </w:p>
        </w:tc>
      </w:tr>
      <w:tr>
        <w:tc>
          <w:tcPr>
            <w:tcW w:type="dxa" w:w="1958"/>
            <w:shd w:fill="F4F7F9"/>
            <w:tcMar>
              <w:top w:w="80" w:type="dxa"/>
              <w:bottom w:w="80" w:type="dxa"/>
              <w:left w:w="120" w:type="dxa"/>
              <w:right w:w="120" w:type="dxa"/>
            </w:tcMar>
            <w:vAlign w:val="center"/>
          </w:tcPr>
          <w:p>
            <w:pPr>
              <w:spacing w:after="0"/>
            </w:pPr>
            <w:r>
              <w:rPr>
                <w:b/>
                <w:color w:val="282C34"/>
                <w:sz w:val="18"/>
              </w:rPr>
              <w:t>0</w:t>
            </w:r>
          </w:p>
        </w:tc>
        <w:tc>
          <w:tcPr>
            <w:tcW w:type="dxa" w:w="1958"/>
            <w:shd w:fill="F4F7F9"/>
            <w:tcMar>
              <w:top w:w="80" w:type="dxa"/>
              <w:bottom w:w="80" w:type="dxa"/>
              <w:left w:w="120" w:type="dxa"/>
              <w:right w:w="120" w:type="dxa"/>
            </w:tcMar>
            <w:vAlign w:val="center"/>
          </w:tcPr>
          <w:p>
            <w:pPr>
              <w:spacing w:after="0"/>
            </w:pPr>
            <w:r>
              <w:rPr>
                <w:b/>
                <w:color w:val="282C34"/>
                <w:sz w:val="18"/>
              </w:rPr>
              <w:t>1</w:t>
            </w:r>
          </w:p>
        </w:tc>
        <w:tc>
          <w:tcPr>
            <w:tcW w:type="dxa" w:w="1958"/>
            <w:shd w:fill="F4F7F9"/>
            <w:tcMar>
              <w:top w:w="80" w:type="dxa"/>
              <w:bottom w:w="80" w:type="dxa"/>
              <w:left w:w="120" w:type="dxa"/>
              <w:right w:w="120" w:type="dxa"/>
            </w:tcMar>
            <w:vAlign w:val="center"/>
          </w:tcPr>
          <w:p>
            <w:pPr>
              <w:spacing w:after="0"/>
            </w:pPr>
            <w:r>
              <w:rPr>
                <w:color w:val="282C34"/>
                <w:sz w:val="18"/>
              </w:rPr>
              <w:t>Lift B Busy, Lift A Idle</w:t>
            </w:r>
          </w:p>
        </w:tc>
        <w:tc>
          <w:tcPr>
            <w:tcW w:type="dxa" w:w="1958"/>
            <w:shd w:fill="F4F7F9"/>
            <w:tcMar>
              <w:top w:w="80" w:type="dxa"/>
              <w:bottom w:w="80" w:type="dxa"/>
              <w:left w:w="120" w:type="dxa"/>
              <w:right w:w="120" w:type="dxa"/>
            </w:tcMar>
            <w:vAlign w:val="center"/>
          </w:tcPr>
          <w:p>
            <w:pPr>
              <w:spacing w:after="0"/>
            </w:pPr>
            <w:r>
              <w:rPr>
                <w:b/>
                <w:color w:val="282C34"/>
                <w:sz w:val="18"/>
              </w:rPr>
              <w:t>Lift A</w:t>
            </w:r>
          </w:p>
        </w:tc>
        <w:tc>
          <w:tcPr>
            <w:tcW w:type="dxa" w:w="1958"/>
            <w:shd w:fill="F4F7F9"/>
            <w:tcMar>
              <w:top w:w="80" w:type="dxa"/>
              <w:bottom w:w="80" w:type="dxa"/>
              <w:left w:w="120" w:type="dxa"/>
              <w:right w:w="120" w:type="dxa"/>
            </w:tcMar>
            <w:vAlign w:val="center"/>
          </w:tcPr>
          <w:p>
            <w:pPr>
              <w:spacing w:after="0"/>
            </w:pPr>
            <w:r>
              <w:rPr>
                <w:i/>
                <w:color w:val="145AA0"/>
                <w:sz w:val="18"/>
              </w:rPr>
              <w:t>\overline{BUSY_A \cdot BUSY_B \implies SEL_A = 1</w:t>
            </w:r>
          </w:p>
        </w:tc>
      </w:tr>
      <w:tr>
        <w:tc>
          <w:tcPr>
            <w:tcW w:type="dxa" w:w="1958"/>
            <w:tcMar>
              <w:top w:w="80" w:type="dxa"/>
              <w:bottom w:w="80" w:type="dxa"/>
              <w:left w:w="120" w:type="dxa"/>
              <w:right w:w="120" w:type="dxa"/>
            </w:tcMar>
            <w:vAlign w:val="center"/>
          </w:tcPr>
          <w:p>
            <w:pPr>
              <w:spacing w:after="0"/>
            </w:pPr>
            <w:r>
              <w:rPr>
                <w:b/>
                <w:color w:val="282C34"/>
                <w:sz w:val="18"/>
              </w:rPr>
              <w:t>1</w:t>
            </w:r>
          </w:p>
        </w:tc>
        <w:tc>
          <w:tcPr>
            <w:tcW w:type="dxa" w:w="1958"/>
            <w:tcMar>
              <w:top w:w="80" w:type="dxa"/>
              <w:bottom w:w="80" w:type="dxa"/>
              <w:left w:w="120" w:type="dxa"/>
              <w:right w:w="120" w:type="dxa"/>
            </w:tcMar>
            <w:vAlign w:val="center"/>
          </w:tcPr>
          <w:p>
            <w:pPr>
              <w:spacing w:after="0"/>
            </w:pPr>
            <w:r>
              <w:rPr>
                <w:b/>
                <w:color w:val="282C34"/>
                <w:sz w:val="18"/>
              </w:rPr>
              <w:t>0</w:t>
            </w:r>
          </w:p>
        </w:tc>
        <w:tc>
          <w:tcPr>
            <w:tcW w:type="dxa" w:w="1958"/>
            <w:tcMar>
              <w:top w:w="80" w:type="dxa"/>
              <w:bottom w:w="80" w:type="dxa"/>
              <w:left w:w="120" w:type="dxa"/>
              <w:right w:w="120" w:type="dxa"/>
            </w:tcMar>
            <w:vAlign w:val="center"/>
          </w:tcPr>
          <w:p>
            <w:pPr>
              <w:spacing w:after="0"/>
            </w:pPr>
            <w:r>
              <w:rPr>
                <w:color w:val="282C34"/>
                <w:sz w:val="18"/>
              </w:rPr>
              <w:t>Lift A Busy, Lift B Idle</w:t>
            </w:r>
          </w:p>
        </w:tc>
        <w:tc>
          <w:tcPr>
            <w:tcW w:type="dxa" w:w="1958"/>
            <w:tcMar>
              <w:top w:w="80" w:type="dxa"/>
              <w:bottom w:w="80" w:type="dxa"/>
              <w:left w:w="120" w:type="dxa"/>
              <w:right w:w="120" w:type="dxa"/>
            </w:tcMar>
            <w:vAlign w:val="center"/>
          </w:tcPr>
          <w:p>
            <w:pPr>
              <w:spacing w:after="0"/>
            </w:pPr>
            <w:r>
              <w:rPr>
                <w:b/>
                <w:color w:val="282C34"/>
                <w:sz w:val="18"/>
              </w:rPr>
              <w:t>Lift B</w:t>
            </w:r>
          </w:p>
        </w:tc>
        <w:tc>
          <w:tcPr>
            <w:tcW w:type="dxa" w:w="1958"/>
            <w:tcMar>
              <w:top w:w="80" w:type="dxa"/>
              <w:bottom w:w="80" w:type="dxa"/>
              <w:left w:w="120" w:type="dxa"/>
              <w:right w:w="120" w:type="dxa"/>
            </w:tcMar>
            <w:vAlign w:val="center"/>
          </w:tcPr>
          <w:p>
            <w:pPr>
              <w:spacing w:after="0"/>
            </w:pPr>
            <w:r>
              <w:rPr>
                <w:i/>
                <w:color w:val="145AA0"/>
                <w:sz w:val="18"/>
              </w:rPr>
              <w:t>BUSY_A \cdot \overline{BUSY_B \implies SEL_B = 1</w:t>
            </w:r>
          </w:p>
        </w:tc>
      </w:tr>
      <w:tr>
        <w:tc>
          <w:tcPr>
            <w:tcW w:type="dxa" w:w="1958"/>
            <w:shd w:fill="F4F7F9"/>
            <w:tcMar>
              <w:top w:w="80" w:type="dxa"/>
              <w:bottom w:w="80" w:type="dxa"/>
              <w:left w:w="120" w:type="dxa"/>
              <w:right w:w="120" w:type="dxa"/>
            </w:tcMar>
            <w:vAlign w:val="center"/>
          </w:tcPr>
          <w:p>
            <w:pPr>
              <w:spacing w:after="0"/>
            </w:pPr>
            <w:r>
              <w:rPr>
                <w:b/>
                <w:color w:val="282C34"/>
                <w:sz w:val="18"/>
              </w:rPr>
              <w:t>1</w:t>
            </w:r>
          </w:p>
        </w:tc>
        <w:tc>
          <w:tcPr>
            <w:tcW w:type="dxa" w:w="1958"/>
            <w:shd w:fill="F4F7F9"/>
            <w:tcMar>
              <w:top w:w="80" w:type="dxa"/>
              <w:bottom w:w="80" w:type="dxa"/>
              <w:left w:w="120" w:type="dxa"/>
              <w:right w:w="120" w:type="dxa"/>
            </w:tcMar>
            <w:vAlign w:val="center"/>
          </w:tcPr>
          <w:p>
            <w:pPr>
              <w:spacing w:after="0"/>
            </w:pPr>
            <w:r>
              <w:rPr>
                <w:b/>
                <w:color w:val="282C34"/>
                <w:sz w:val="18"/>
              </w:rPr>
              <w:t>1</w:t>
            </w:r>
          </w:p>
        </w:tc>
        <w:tc>
          <w:tcPr>
            <w:tcW w:type="dxa" w:w="1958"/>
            <w:shd w:fill="F4F7F9"/>
            <w:tcMar>
              <w:top w:w="80" w:type="dxa"/>
              <w:bottom w:w="80" w:type="dxa"/>
              <w:left w:w="120" w:type="dxa"/>
              <w:right w:w="120" w:type="dxa"/>
            </w:tcMar>
            <w:vAlign w:val="center"/>
          </w:tcPr>
          <w:p>
            <w:pPr>
              <w:spacing w:after="0"/>
            </w:pPr>
            <w:r>
              <w:rPr>
                <w:color w:val="282C34"/>
                <w:sz w:val="18"/>
              </w:rPr>
              <w:t>Both Busy</w:t>
            </w:r>
          </w:p>
        </w:tc>
        <w:tc>
          <w:tcPr>
            <w:tcW w:type="dxa" w:w="1958"/>
            <w:shd w:fill="F4F7F9"/>
            <w:tcMar>
              <w:top w:w="80" w:type="dxa"/>
              <w:bottom w:w="80" w:type="dxa"/>
              <w:left w:w="120" w:type="dxa"/>
              <w:right w:w="120" w:type="dxa"/>
            </w:tcMar>
            <w:vAlign w:val="center"/>
          </w:tcPr>
          <w:p>
            <w:pPr>
              <w:spacing w:after="0"/>
            </w:pPr>
            <w:r>
              <w:rPr>
                <w:b/>
                <w:color w:val="282C34"/>
                <w:sz w:val="18"/>
              </w:rPr>
              <w:t>Direction Match or Queue</w:t>
            </w:r>
          </w:p>
        </w:tc>
        <w:tc>
          <w:tcPr>
            <w:tcW w:type="dxa" w:w="1958"/>
            <w:shd w:fill="F4F7F9"/>
            <w:tcMar>
              <w:top w:w="80" w:type="dxa"/>
              <w:bottom w:w="80" w:type="dxa"/>
              <w:left w:w="120" w:type="dxa"/>
              <w:right w:w="120" w:type="dxa"/>
            </w:tcMar>
            <w:vAlign w:val="center"/>
          </w:tcPr>
          <w:p>
            <w:pPr>
              <w:spacing w:after="0"/>
            </w:pPr>
            <w:r>
              <w:rPr>
                <w:color w:val="282C34"/>
                <w:sz w:val="18"/>
              </w:rPr>
              <w:t>Nearest lift moving in the same direction as call</w:t>
            </w:r>
          </w:p>
        </w:tc>
      </w:tr>
    </w:tbl>
    <w:p/>
    <w:p>
      <w:pPr>
        <w:spacing w:before="120" w:after="40"/>
      </w:pPr>
      <w:r>
        <w:rPr>
          <w:b/>
          <w:color w:val="282C34"/>
          <w:sz w:val="22"/>
        </w:rPr>
        <w:t>Combined Gate Realization:</w:t>
      </w:r>
    </w:p>
    <w:p>
      <w:pPr>
        <w:spacing w:after="80"/>
      </w:pPr>
      <w:r>
        <w:rPr>
          <w:i/>
          <w:color w:val="145AA0"/>
          <w:sz w:val="21"/>
        </w:rPr>
      </w:r>
      <w:r>
        <w:rPr>
          <w:color w:val="282C34"/>
          <w:sz w:val="21"/>
        </w:rPr>
        <w:t>\mathbf{FINAL\_SEL_A = \overline{BUSY_A} \cdot [BUSY_B + (d_A \le d_B)]}</w:t>
      </w:r>
      <w:r>
        <w:rPr>
          <w:i/>
          <w:color w:val="145AA0"/>
          <w:sz w:val="21"/>
        </w:rPr>
      </w:r>
    </w:p>
    <w:p>
      <w:pPr>
        <w:spacing w:after="80"/>
      </w:pPr>
      <w:r>
        <w:rPr>
          <w:i/>
          <w:color w:val="145AA0"/>
          <w:sz w:val="21"/>
        </w:rPr>
      </w:r>
      <w:r>
        <w:rPr>
          <w:color w:val="282C34"/>
          <w:sz w:val="21"/>
        </w:rPr>
        <w:t>\mathbf{FINAL\_SEL_B = \overline{BUSY_B} \cdot [BUSY_A + (d_B &lt; d_A)]}</w:t>
      </w:r>
      <w:r>
        <w:rPr>
          <w:i/>
          <w:color w:val="145AA0"/>
          <w:sz w:val="21"/>
        </w:rPr>
      </w:r>
    </w:p>
    <w:p>
      <w:pPr>
        <w:spacing w:before="80" w:after="80"/>
        <w:pBdr>
          <w:bottom w:val="single" w:sz="6" w:space="1" w:color="E2E8F0"/>
        </w:pBdr>
      </w:pPr>
    </w:p>
    <w:p>
      <w:pPr>
        <w:spacing w:before="240" w:after="120"/>
      </w:pPr>
      <w:r>
        <w:rPr>
          <w:b/>
          <w:color w:val="184C78"/>
          <w:sz w:val="28"/>
        </w:rPr>
        <w:t>6. Hardware Safety Interlocks &amp; Emergency Gates</w:t>
      </w:r>
    </w:p>
    <w:p>
      <w:pPr>
        <w:spacing w:after="80"/>
      </w:pPr>
      <w:r>
        <w:rPr>
          <w:color w:val="282C34"/>
          <w:sz w:val="21"/>
        </w:rPr>
        <w:t>To comply with elevator safety codes (EN 81-20 / ASME A17.1), the gate-level controller incorporates hardwired interlock logic:</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HARDWARE SAFETY INTERLOCK CIRCUIT</w:t>
              <w:br/>
              <w:t xml:space="preserve">      DOOR_CLOSED_SENSOR_A ──┐</w:t>
              <w:br/>
              <w:t xml:space="preserve">                             ├──[ AND1 ]───┐</w:t>
              <w:br/>
              <w:t xml:space="preserve">      E_STOP_NOT ────────────┘             │</w:t>
              <w:br/>
              <w:t xml:space="preserve">                                           ├──[ AND2 ]───┬──► MOTOR_ENABLE_A</w:t>
              <w:br/>
              <w:t xml:space="preserve">      OVERLOAD_SENSOR_A_NOT ───────────────┘             │</w:t>
              <w:br/>
              <w:t xml:space="preserve">                                                         ▼</w:t>
              <w:br/>
              <w:t xml:space="preserve">                                                [ Coil Contactor Drive ]</w:t>
            </w:r>
          </w:p>
        </w:tc>
      </w:tr>
    </w:tbl>
    <w:p/>
    <w:p>
      <w:pPr>
        <w:pStyle w:val="ListNumber"/>
        <w:spacing w:after="40"/>
        <w:ind w:left="360"/>
      </w:pPr>
      <w:r>
        <w:rPr>
          <w:b/>
          <w:color w:val="282C34"/>
          <w:sz w:val="21"/>
        </w:rPr>
        <w:t>Door Safety Interlock</w:t>
      </w:r>
      <w:r>
        <w:rPr>
          <w:color w:val="282C34"/>
          <w:sz w:val="21"/>
        </w:rPr>
        <w:t>:</w:t>
      </w:r>
    </w:p>
    <w:p>
      <w:pPr>
        <w:pStyle w:val="ListBullet"/>
        <w:spacing w:after="40"/>
        <w:ind w:left="720"/>
      </w:pPr>
      <w:r>
        <w:rPr>
          <w:i/>
          <w:color w:val="145AA0"/>
          <w:sz w:val="21"/>
        </w:rPr>
        <w:t>DOOR\_CLOSED\_SENSOR_A = 1</w:t>
      </w:r>
      <w:r>
        <w:rPr>
          <w:color w:val="282C34"/>
          <w:sz w:val="21"/>
        </w:rPr>
        <w:t xml:space="preserve"> only when the door interlock hook is mechanically locked.</w:t>
      </w:r>
    </w:p>
    <w:p>
      <w:pPr>
        <w:pStyle w:val="ListBullet"/>
        <w:spacing w:after="40"/>
        <w:ind w:left="720"/>
      </w:pPr>
      <w:r>
        <w:rPr>
          <w:color w:val="282C34"/>
          <w:sz w:val="21"/>
        </w:rPr>
        <w:t>Motor cannot energize unless the door is confirmed fully closed.</w:t>
      </w:r>
    </w:p>
    <w:p>
      <w:pPr>
        <w:pStyle w:val="ListNumber"/>
        <w:spacing w:after="40"/>
        <w:ind w:left="360"/>
      </w:pPr>
      <w:r>
        <w:rPr>
          <w:b/>
          <w:color w:val="282C34"/>
          <w:sz w:val="21"/>
        </w:rPr>
        <w:t>Emergency Stop (E-Stop)</w:t>
      </w:r>
      <w:r>
        <w:rPr>
          <w:color w:val="282C34"/>
          <w:sz w:val="21"/>
        </w:rPr>
        <w:t>:</w:t>
      </w:r>
    </w:p>
    <w:p>
      <w:pPr>
        <w:pStyle w:val="ListBullet"/>
        <w:spacing w:after="40"/>
        <w:ind w:left="720"/>
      </w:pPr>
      <w:r>
        <w:rPr>
          <w:color w:val="282C34"/>
          <w:sz w:val="21"/>
        </w:rPr>
        <w:t xml:space="preserve">Active-low signal </w:t>
      </w:r>
      <w:r>
        <w:rPr>
          <w:i/>
          <w:color w:val="145AA0"/>
          <w:sz w:val="21"/>
        </w:rPr>
        <w:t>\overline{E\_STOP</w:t>
      </w:r>
      <w:r>
        <w:rPr>
          <w:color w:val="282C34"/>
          <w:sz w:val="21"/>
        </w:rPr>
        <w:t>. When pressed, all motor outputs are immediately driven to logic 0.</w:t>
      </w:r>
    </w:p>
    <w:p>
      <w:pPr>
        <w:pStyle w:val="ListNumber"/>
        <w:spacing w:after="40"/>
        <w:ind w:left="360"/>
      </w:pPr>
      <w:r>
        <w:rPr>
          <w:b/>
          <w:color w:val="282C34"/>
          <w:sz w:val="21"/>
        </w:rPr>
        <w:t>Cabin Overload Interlock</w:t>
      </w:r>
      <w:r>
        <w:rPr>
          <w:color w:val="282C34"/>
          <w:sz w:val="21"/>
        </w:rPr>
        <w:t>:</w:t>
      </w:r>
    </w:p>
    <w:p>
      <w:pPr>
        <w:pStyle w:val="ListBullet"/>
        <w:spacing w:after="40"/>
        <w:ind w:left="720"/>
      </w:pPr>
      <w:r>
        <w:rPr>
          <w:color w:val="282C34"/>
          <w:sz w:val="21"/>
        </w:rPr>
        <w:t xml:space="preserve">A strain gauge beneath the lift car floor asserts </w:t>
      </w:r>
      <w:r>
        <w:rPr>
          <w:i/>
          <w:color w:val="145AA0"/>
          <w:sz w:val="21"/>
        </w:rPr>
        <w:t>OVERLOAD = 1</w:t>
      </w:r>
      <w:r>
        <w:rPr>
          <w:color w:val="282C34"/>
          <w:sz w:val="21"/>
        </w:rPr>
        <w:t xml:space="preserve"> if cabin load exceeds rated weight (</w:t>
      </w:r>
      <w:r>
        <w:rPr>
          <w:i/>
          <w:color w:val="145AA0"/>
          <w:sz w:val="21"/>
        </w:rPr>
        <w:t>&gt; 450\,kg</w:t>
      </w:r>
      <w:r>
        <w:rPr>
          <w:color w:val="282C34"/>
          <w:sz w:val="21"/>
        </w:rPr>
        <w:t>).</w:t>
      </w:r>
    </w:p>
    <w:p>
      <w:pPr>
        <w:pStyle w:val="ListBullet"/>
        <w:spacing w:after="40"/>
        <w:ind w:left="720"/>
      </w:pPr>
      <w:r>
        <w:rPr>
          <w:color w:val="282C34"/>
          <w:sz w:val="21"/>
        </w:rPr>
        <w:t>The controller inhibits motor motion and keeps doors open until weight is reduced.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4-FLOOR-DUAL-LIFT-LOGIC-DESIGN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