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Logic-Level MOSFETs: Microcontroller &amp; Low-Voltage Digital Interfacing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Logic-Level MOSFET</w:t>
      </w:r>
      <w:r>
        <w:rPr>
          <w:color w:val="282C34"/>
          <w:sz w:val="21"/>
        </w:rPr>
        <w:t xml:space="preserve"> is an enhancement-mode field-effect transistor engineered specifically to achieve full channel saturation and minimum rated on-resistance (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) at reduced gate drive voltages (</w:t>
      </w:r>
      <w:r>
        <w:rPr>
          <w:i/>
          <w:color w:val="145AA0"/>
          <w:sz w:val="21"/>
        </w:rPr>
        <w:t>V_{GS = 2.5\,V, 3.3\,V, or  4.5\,V</w:t>
      </w:r>
      <w:r>
        <w:rPr>
          <w:color w:val="282C34"/>
          <w:sz w:val="21"/>
        </w:rPr>
        <w:t>). This allows direct interfacing with modern microcontrollers (STM32, ESP32, PIC, Arduino), FPGAs, and low-voltage digital signal processors without requiring discrete high-voltage gate drivers or level-shifting transistors.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The Standard vs. Logic-Level Drive Trap</w:t>
      </w:r>
    </w:p>
    <w:p>
      <w:pPr>
        <w:spacing w:after="80"/>
      </w:pPr>
      <w:r>
        <w:rPr>
          <w:color w:val="282C34"/>
          <w:sz w:val="21"/>
        </w:rPr>
        <w:t xml:space="preserve">The single most frequent failure in amateur and junior embedded hardware designs is connecting a </w:t>
      </w:r>
      <w:r>
        <w:rPr>
          <w:b/>
          <w:color w:val="282C34"/>
          <w:sz w:val="21"/>
        </w:rPr>
        <w:t>standard power MOSFET</w:t>
      </w:r>
      <w:r>
        <w:rPr>
          <w:color w:val="282C34"/>
          <w:sz w:val="21"/>
        </w:rPr>
        <w:t xml:space="preserve"> (e.g., IRF540N) directly to a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5\,V</w:t>
      </w:r>
      <w:r>
        <w:rPr>
          <w:color w:val="282C34"/>
          <w:sz w:val="21"/>
        </w:rPr>
        <w:t xml:space="preserve"> microcontroller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Standard MOSFET (IRF Series)           Logic-Level MOSFET (IRL Series)</w:t>
              <w:br/>
              <w:t xml:space="preserve">  Rds ^                                  Rds ^</w:t>
              <w:br/>
              <w:t xml:space="preserve">      │                                      │</w:t>
              <w:br/>
              <w:t xml:space="preserve">      │ █  Vth = 2V - 4V                     │ █  Vth = 1V - 2V</w:t>
              <w:br/>
              <w:t xml:space="preserve">      │ █                                    │ █</w:t>
              <w:br/>
              <w:t xml:space="preserve">      │  █                                   │  █</w:t>
              <w:br/>
              <w:t xml:space="preserve">      │   █                                  │   ██████████████ Fully Enhanced at 3.3V/5V!</w:t>
              <w:br/>
              <w:t xml:space="preserve">      │    █                                 │</w:t>
              <w:br/>
              <w:t xml:space="preserve">      │     ████████ (Needs 10V - 12V!)      │</w:t>
              <w:br/>
              <w:t xml:space="preserve">      └───────────────────────────&gt; Vgs      └───────────────────────────&gt; Vgs</w:t>
              <w:br/>
              <w:t xml:space="preserve">      0V    3.3V  5.0V        10V            0V    3.3V  5.0V        10V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 xml:space="preserve">Why Standard MOSFETs Fail on </w:t>
      </w:r>
      <w:r>
        <w:rPr>
          <w:b/>
          <w:i/>
          <w:color w:val="145AA0"/>
          <w:sz w:val="24"/>
        </w:rPr>
        <w:t>3.3V / 5V</w:t>
      </w:r>
      <w:r>
        <w:rPr>
          <w:b/>
          <w:color w:val="4682B4"/>
          <w:sz w:val="24"/>
        </w:rPr>
        <w:t xml:space="preserve"> Logic: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 standard MOSFET datasheet will state </w:t>
      </w:r>
      <w:r>
        <w:rPr>
          <w:i/>
          <w:color w:val="145AA0"/>
          <w:sz w:val="21"/>
        </w:rPr>
        <w:t>V_{GS(th) = 2.0\,V \dots 4.0\,V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Trap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V_{GS(th)</w:t>
      </w:r>
      <w:r>
        <w:rPr>
          <w:color w:val="282C34"/>
          <w:sz w:val="21"/>
        </w:rPr>
        <w:t xml:space="preserve"> is defined as the voltage where the transistor begins conducting a mere </w:t>
      </w:r>
      <w:r>
        <w:rPr>
          <w:b/>
          <w:color w:val="282C34"/>
          <w:sz w:val="21"/>
        </w:rPr>
        <w:t>$250\,\mu\text{A}$</w:t>
      </w:r>
      <w:r>
        <w:rPr>
          <w:color w:val="282C34"/>
          <w:sz w:val="21"/>
        </w:rPr>
        <w:t xml:space="preserve"> of leakage current!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To fully open the channel and reach the published milliohm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rating, a standard device requires </w:t>
      </w:r>
      <w:r>
        <w:rPr>
          <w:b/>
          <w:color w:val="282C34"/>
          <w:sz w:val="21"/>
        </w:rPr>
        <w:t>$V_{GS} = 10\,\text{V} \dots 12\,\text{V}$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driven by a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 xml:space="preserve"> GPIO, a standard MOSFET sits trapped in its high-resistance linear/saturation region. If a </w:t>
      </w:r>
      <w:r>
        <w:rPr>
          <w:i/>
          <w:color w:val="145AA0"/>
          <w:sz w:val="21"/>
        </w:rPr>
        <w:t>5\,A</w:t>
      </w:r>
      <w:r>
        <w:rPr>
          <w:color w:val="282C34"/>
          <w:sz w:val="21"/>
        </w:rPr>
        <w:t xml:space="preserve"> load is connected, the transistor drops several volts, dissipates dozens of watts, and suffers immediate thermal meltdown.</w:t>
      </w:r>
    </w:p>
    <w:p>
      <w:pPr>
        <w:spacing w:before="160" w:after="80"/>
      </w:pPr>
      <w:r>
        <w:rPr>
          <w:b/>
          <w:color w:val="4682B4"/>
          <w:sz w:val="24"/>
        </w:rPr>
        <w:t>How Logic-Level Devices are Engineered: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Thinner Gate Oxide ($t_{ox}$)</w:t>
      </w:r>
      <w:r>
        <w:rPr>
          <w:color w:val="282C34"/>
          <w:sz w:val="21"/>
        </w:rPr>
        <w:t xml:space="preserve">: Increases oxide capacitance </w:t>
      </w:r>
      <w:r>
        <w:rPr>
          <w:i/>
          <w:color w:val="145AA0"/>
          <w:sz w:val="21"/>
        </w:rPr>
        <w:t>C_{ox = \frac{\varepsilon_{ox{t_{ox</w:t>
      </w:r>
      <w:r>
        <w:rPr>
          <w:color w:val="282C34"/>
          <w:sz w:val="21"/>
        </w:rPr>
        <w:t>, boosting electric field strength per applied volt.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Implant Tailoring</w:t>
      </w:r>
      <w:r>
        <w:rPr>
          <w:color w:val="282C34"/>
          <w:sz w:val="21"/>
        </w:rPr>
        <w:t xml:space="preserve">: Lightly counter-doping the surface channel lowers the energy barrier for electron inversion, shifting </w:t>
      </w:r>
      <w:r>
        <w:rPr>
          <w:i/>
          <w:color w:val="145AA0"/>
          <w:sz w:val="21"/>
        </w:rPr>
        <w:t>V_{TH</w:t>
      </w:r>
      <w:r>
        <w:rPr>
          <w:color w:val="282C34"/>
          <w:sz w:val="21"/>
        </w:rPr>
        <w:t xml:space="preserve"> down to </w:t>
      </w:r>
      <w:r>
        <w:rPr>
          <w:i/>
          <w:color w:val="145AA0"/>
          <w:sz w:val="21"/>
        </w:rPr>
        <w:t>0.8\,V \dots 1.8\,V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Guaranteed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is formally specified on the datasheet at </w:t>
      </w:r>
      <w:r>
        <w:rPr>
          <w:i/>
          <w:color w:val="145AA0"/>
          <w:sz w:val="21"/>
        </w:rPr>
        <w:t>V_{GS = 4.5\,V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2.5\,V</w:t>
      </w:r>
      <w:r>
        <w:rPr>
          <w:color w:val="282C34"/>
          <w:sz w:val="21"/>
        </w:rPr>
        <w:t xml:space="preserve">, or even </w:t>
      </w:r>
      <w:r>
        <w:rPr>
          <w:i/>
          <w:color w:val="145AA0"/>
          <w:sz w:val="21"/>
        </w:rPr>
        <w:t>1.8\,V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Microcontroller GPIO Interface Circuit &amp; Design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+V_LOAD (+5V / +12V / +24V Rail)</w:t>
              <w:br/>
              <w:t xml:space="preserve">                │</w:t>
              <w:br/>
              <w:t xml:space="preserve">                ├───┐</w:t>
              <w:br/>
              <w:t xml:space="preserve">                │   │</w:t>
              <w:br/>
              <w:t xml:space="preserve">               [ LOAD ] (Solenoid / LED Strip / Fan / Relay)</w:t>
              <w:br/>
              <w:t xml:space="preserve">                │   │</w:t>
              <w:br/>
              <w:t xml:space="preserve">                ├───┴─── [Freewheeling Diode: SS34 / 1N4007]</w:t>
              <w:br/>
              <w:t xml:space="preserve">                │</w:t>
              <w:br/>
              <w:t xml:space="preserve">             Drain (D)</w:t>
              <w:br/>
              <w:t xml:space="preserve">                │</w:t>
              <w:br/>
              <w:t xml:space="preserve">             ┌──┴──┐</w:t>
              <w:br/>
              <w:t xml:space="preserve">   R_gate    │     │ Logic-Level NMOS</w:t>
              <w:br/>
              <w:t>MCU ─[ 47Ω ]─┤  LL ├─── IRLZ44N / AO3400A / SI2302</w:t>
              <w:br/>
              <w:t>GPIO         │ NMOS│</w:t>
              <w:br/>
              <w:t xml:space="preserve">        ┌────┴──┬──┘</w:t>
              <w:br/>
              <w:t xml:space="preserve">        │       │</w:t>
              <w:br/>
              <w:t xml:space="preserve">       [10k]    │ Source (S)</w:t>
              <w:br/>
              <w:t xml:space="preserve">       R_pd     │</w:t>
              <w:br/>
              <w:t xml:space="preserve">        │       │</w:t>
              <w:br/>
              <w:t xml:space="preserve">       GND     GND (Common Microcontroller Ground)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Sizing Rules &amp; Calculations: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Gate Resistor ($R_{gate} = 47\,\Omega \dots 100\,\Omega$)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Microcontroller GPIO pins have maximum source/sink ratings (typically </w:t>
      </w:r>
      <w:r>
        <w:rPr>
          <w:i/>
          <w:color w:val="145AA0"/>
          <w:sz w:val="21"/>
        </w:rPr>
        <w:t>8\,mA - 25\,mA</w:t>
      </w:r>
      <w:r>
        <w:rPr>
          <w:color w:val="282C34"/>
          <w:sz w:val="21"/>
        </w:rPr>
        <w:t xml:space="preserve"> for STM32, </w:t>
      </w:r>
      <w:r>
        <w:rPr>
          <w:i/>
          <w:color w:val="145AA0"/>
          <w:sz w:val="21"/>
        </w:rPr>
        <w:t>12\,mA</w:t>
      </w:r>
      <w:r>
        <w:rPr>
          <w:color w:val="282C34"/>
          <w:sz w:val="21"/>
        </w:rPr>
        <w:t xml:space="preserve"> for ESP32).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An uncharged gate acts as an instantaneous dead short. Without a series resistor, the transient peak current would stress or damage the MCU internal output stage: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I_{peak} = \frac{V_{GPIO}}{R_{gate}} = \frac{3.3\,\text{V}}{47\,\Omega} \approx 70\,\text{mA} \quad (\text{Damped safely across nanoseconds})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Pull-Down Resistor ($R_{pd} = 10\,\text{k}\Omega \dots 100\,\text{k}\Omega$)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High-impedance MOS gates accumulate stray static charges. During MCU power-up, reset, or firmware bootloader execution, GPIOs remain in high-Z input mode. </w:t>
      </w:r>
      <w:r>
        <w:rPr>
          <w:i/>
          <w:color w:val="145AA0"/>
          <w:sz w:val="21"/>
        </w:rPr>
        <w:t>R_{pd</w:t>
      </w:r>
      <w:r>
        <w:rPr>
          <w:color w:val="282C34"/>
          <w:sz w:val="21"/>
        </w:rPr>
        <w:t xml:space="preserve"> guarantees the gate remains clamped at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 until firmware explicitly asserts the pin.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PWM Frequency &amp; Gate Charge Trade-Off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Sourcing current from an MCU GPIO (</w:t>
      </w:r>
      <w:r>
        <w:rPr>
          <w:i/>
          <w:color w:val="145AA0"/>
          <w:sz w:val="21"/>
        </w:rPr>
        <w:t>I_{GPIO \approx 10\,mA</w:t>
      </w:r>
      <w:r>
        <w:rPr>
          <w:color w:val="282C34"/>
          <w:sz w:val="21"/>
        </w:rPr>
        <w:t>) takes time to charge total gate charge (</w:t>
      </w:r>
      <w:r>
        <w:rPr>
          <w:i/>
          <w:color w:val="145AA0"/>
          <w:sz w:val="21"/>
        </w:rPr>
        <w:t>Q_g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t_{transition} \approx \frac{Q_g}{I_{GPIO}}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an </w:t>
      </w:r>
      <w:r>
        <w:rPr>
          <w:b/>
          <w:color w:val="282C34"/>
          <w:sz w:val="21"/>
        </w:rPr>
        <w:t>IRLZ44N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Q_g = 66\,nC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t_{transition} \approx \frac{66\,\text{nC}}{10\,\text{mA}} = 6.6\,\mu\text{s}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Critical Takeaway</w:t>
      </w:r>
      <w:r>
        <w:rPr>
          <w:color w:val="282C34"/>
          <w:sz w:val="21"/>
        </w:rPr>
        <w:t xml:space="preserve">: A </w:t>
      </w:r>
      <w:r>
        <w:rPr>
          <w:i/>
          <w:color w:val="145AA0"/>
          <w:sz w:val="21"/>
        </w:rPr>
        <w:t>6.6\,µs</w:t>
      </w:r>
      <w:r>
        <w:rPr>
          <w:color w:val="282C34"/>
          <w:sz w:val="21"/>
        </w:rPr>
        <w:t xml:space="preserve"> rise/fall time is perfectly fine for static on/off switching or low-frequency PWM (</w:t>
      </w:r>
      <w:r>
        <w:rPr>
          <w:i/>
          <w:color w:val="145AA0"/>
          <w:sz w:val="21"/>
        </w:rPr>
        <w:t>&lt; 1\,kHz</w:t>
      </w:r>
      <w:r>
        <w:rPr>
          <w:color w:val="282C34"/>
          <w:sz w:val="21"/>
        </w:rPr>
        <w:t xml:space="preserve">). However, at </w:t>
      </w:r>
      <w:r>
        <w:rPr>
          <w:i/>
          <w:color w:val="145AA0"/>
          <w:sz w:val="21"/>
        </w:rPr>
        <w:t>50\,kHz</w:t>
      </w:r>
      <w:r>
        <w:rPr>
          <w:color w:val="282C34"/>
          <w:sz w:val="21"/>
        </w:rPr>
        <w:t xml:space="preserve"> PWM, switching losses will be catastrophic. For high-frequency PWM, always insert a dedicated gate driver IC (e.g., TC4427 or MCP1407).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V_{DS(max)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I_{D(max)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R_{DS(on)</w:t>
            </w:r>
            <w:r>
              <w:rPr>
                <w:b/>
                <w:color w:val="FFFFFF"/>
                <w:sz w:val="19"/>
              </w:rPr>
              <w:t xml:space="preserve"> (@4.5V)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R_{DS(on)</w:t>
            </w:r>
            <w:r>
              <w:rPr>
                <w:b/>
                <w:color w:val="FFFFFF"/>
                <w:sz w:val="19"/>
              </w:rPr>
              <w:t xml:space="preserve"> (@2.5V)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Use-Case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AO3400A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Alpha &amp; 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5.7\,A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28\,m\Omega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33\,m\Omega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Compact 3.3V MCU peripheral switching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SI2302CDS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Siliconix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2.8\,A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45\,m\Omega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57\,m\Omega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2.5V/3.3V battery-powered IoT devices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IRLZ44N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TO-220AB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55\,V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47\,A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28\,m\Omega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35\,m\Omega</w:t>
            </w:r>
            <w:r>
              <w:rPr>
                <w:color w:val="282C34"/>
                <w:sz w:val="18"/>
              </w:rPr>
              <w:t xml:space="preserve"> (at 4V)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5V Arduino high-current motor/heater control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IRLML6344TR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5.0\,A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29\,m\Omega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37\,m\Omega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High-density PCB power gating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DMN2075U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4.2\,A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75\,m\Omega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1.8V logic-level switching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