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CAN Protocol: Timing Calculations, Bitrates &amp; Hardware Engineering</w:t>
      </w:r>
    </w:p>
    <w:p>
      <w:pPr>
        <w:spacing w:before="240" w:after="120"/>
      </w:pPr>
      <w:r>
        <w:rPr>
          <w:b/>
          <w:color w:val="184C78"/>
          <w:sz w:val="28"/>
        </w:rPr>
        <w:t>1. Bit Timing Architecture &amp; Time Quanta</w:t>
      </w:r>
    </w:p>
    <w:p>
      <w:pPr>
        <w:spacing w:after="80"/>
      </w:pPr>
      <w:r>
        <w:rPr>
          <w:color w:val="282C34"/>
          <w:sz w:val="21"/>
        </w:rPr>
        <w:t>In synchronous buses (such as SPI or I2C), an explicit clock line paces every bit transfer. Because CAN operates without an external clock line, every node on the network must independently generate and synchronize its bit sampling clock.</w:t>
      </w:r>
    </w:p>
    <w:p>
      <w:pPr>
        <w:spacing w:after="80"/>
      </w:pPr>
      <w:r>
        <w:rPr>
          <w:color w:val="282C34"/>
          <w:sz w:val="21"/>
        </w:rPr>
        <w:t xml:space="preserve">To achieve microsecond-precise sampling across multi-meter cable runs with varying propagation delays, CAN divides every single bit time into discrete integer units called </w:t>
      </w:r>
      <w:r>
        <w:rPr>
          <w:b/>
          <w:color w:val="282C34"/>
          <w:sz w:val="21"/>
        </w:rPr>
        <w:t>Time Quanta ($t_q$)</w:t>
      </w:r>
      <w:r>
        <w:rPr>
          <w:color w:val="282C34"/>
          <w:sz w:val="21"/>
        </w:rPr>
        <w:t>.</w:t>
      </w:r>
    </w:p>
    <w:p>
      <w:pPr>
        <w:spacing w:before="80" w:after="80"/>
        <w:pBdr>
          <w:bottom w:val="single" w:sz="6" w:space="1" w:color="E2E8F0"/>
        </w:pBdr>
      </w:pPr>
    </w:p>
    <w:p>
      <w:pPr>
        <w:spacing w:before="160" w:after="80"/>
      </w:pPr>
      <w:r>
        <w:rPr>
          <w:b/>
          <w:color w:val="4682B4"/>
          <w:sz w:val="24"/>
        </w:rPr>
        <w:t>1.1 The Four Bit Time Segments</w:t>
      </w:r>
    </w:p>
    <w:p>
      <w:pPr>
        <w:spacing w:after="80"/>
      </w:pPr>
      <w:r>
        <w:rPr>
          <w:color w:val="282C34"/>
          <w:sz w:val="21"/>
        </w:rPr>
        <w:t xml:space="preserve">According to ISO 11898-1, every </w:t>
      </w:r>
      <w:r>
        <w:rPr>
          <w:b/>
          <w:color w:val="282C34"/>
          <w:sz w:val="21"/>
        </w:rPr>
        <w:t>Nominal Bit Time ($NBT$)</w:t>
      </w:r>
      <w:r>
        <w:rPr>
          <w:color w:val="282C34"/>
          <w:sz w:val="21"/>
        </w:rPr>
        <w:t xml:space="preserve"> consists of four separate, contiguous functional segments: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w:t>
              <w:br/>
              <w:t xml:space="preserve"> │ Sync_Seg │        Prop_Seg         │       Phase_Seg1        │       Phase_Seg2        │</w:t>
              <w:br/>
              <w:t xml:space="preserve"> ├──────────┼─────────────────────────┼─────────────────────────┼─────────────────────────┤</w:t>
              <w:br/>
              <w:t xml:space="preserve"> │   1 Tq   │       1 .. 8 Tq         │       1 .. 8 Tq         │       2 .. 8 Tq         │</w:t>
              <w:br/>
              <w:t xml:space="preserve"> └──────────┴─────────────────────────┴─────────────────────────┴─────────────────────────┘</w:t>
              <w:br/>
              <w:t xml:space="preserve">                                                                ▲</w:t>
              <w:br/>
              <w:t xml:space="preserve">                                                           Sample Point</w:t>
              <w:br/>
              <w:t xml:space="preserve"> |&lt;---------------------- TSEG1 (Prop + Phase1) ---------------&gt;|&lt;-------- TSEG2 --------&gt;|</w:t>
              <w:br/>
              <w:t xml:space="preserve"> |&lt;---------------------------------- Total NBT (8 .. 25 Tq) -----------------------------&gt;|</w:t>
            </w:r>
          </w:p>
        </w:tc>
      </w:tr>
    </w:tbl>
    <w:p/>
    <w:p>
      <w:pPr>
        <w:pStyle w:val="ListNumber"/>
        <w:spacing w:after="40"/>
        <w:ind w:left="360"/>
      </w:pPr>
      <w:r>
        <w:rPr>
          <w:b/>
          <w:color w:val="282C34"/>
          <w:sz w:val="21"/>
        </w:rPr>
        <w:t>Synchronization Segment ($Sync\_Seg$) — Exactly $1\,t_q$</w:t>
      </w:r>
      <w:r>
        <w:rPr>
          <w:color w:val="282C34"/>
          <w:sz w:val="21"/>
        </w:rPr>
        <w:t>:</w:t>
      </w:r>
    </w:p>
    <w:p>
      <w:pPr>
        <w:pStyle w:val="ListBullet"/>
        <w:spacing w:after="40"/>
        <w:ind w:left="720"/>
      </w:pPr>
      <w:r>
        <w:rPr>
          <w:color w:val="282C34"/>
          <w:sz w:val="21"/>
        </w:rPr>
        <w:t>The first segment of every bit. An edge on the bus is expected to occur within this segment during normal synchronization.</w:t>
      </w:r>
    </w:p>
    <w:p>
      <w:pPr>
        <w:pStyle w:val="ListNumber"/>
        <w:spacing w:after="40"/>
        <w:ind w:left="360"/>
      </w:pPr>
      <w:r>
        <w:rPr>
          <w:b/>
          <w:color w:val="282C34"/>
          <w:sz w:val="21"/>
        </w:rPr>
        <w:t>Propagation Time Segment ($Prop\_Seg$) — $1 \dots 8\,t_q$</w:t>
      </w:r>
      <w:r>
        <w:rPr>
          <w:color w:val="282C34"/>
          <w:sz w:val="21"/>
        </w:rPr>
        <w:t>:</w:t>
      </w:r>
    </w:p>
    <w:p>
      <w:pPr>
        <w:pStyle w:val="ListBullet"/>
        <w:spacing w:after="40"/>
        <w:ind w:left="720"/>
      </w:pPr>
      <w:r>
        <w:rPr>
          <w:color w:val="282C34"/>
          <w:sz w:val="21"/>
        </w:rPr>
        <w:t>Compensates for the physical signal delay across the network.</w:t>
      </w:r>
    </w:p>
    <w:p>
      <w:pPr>
        <w:pStyle w:val="ListBullet"/>
        <w:spacing w:after="40"/>
        <w:ind w:left="720"/>
      </w:pPr>
      <w:r>
        <w:rPr>
          <w:color w:val="282C34"/>
          <w:sz w:val="21"/>
        </w:rPr>
        <w:t>Must cover twice the physical line delay (</w:t>
      </w:r>
      <w:r>
        <w:rPr>
          <w:i/>
          <w:color w:val="145AA0"/>
          <w:sz w:val="21"/>
        </w:rPr>
        <w:t>2 × t_{bus</w:t>
      </w:r>
      <w:r>
        <w:rPr>
          <w:color w:val="282C34"/>
          <w:sz w:val="21"/>
        </w:rPr>
        <w:t>) plus the transmitting and receiving transceiver internal loopback delays (</w:t>
      </w:r>
      <w:r>
        <w:rPr>
          <w:i/>
          <w:color w:val="145AA0"/>
          <w:sz w:val="21"/>
        </w:rPr>
        <w:t>2 × t_{transceiver</w:t>
      </w:r>
      <w:r>
        <w:rPr>
          <w:color w:val="282C34"/>
          <w:sz w:val="21"/>
        </w:rPr>
        <w:t>).</w:t>
      </w:r>
    </w:p>
    <w:p>
      <w:pPr>
        <w:pStyle w:val="ListNumber"/>
        <w:spacing w:after="40"/>
        <w:ind w:left="360"/>
      </w:pPr>
      <w:r>
        <w:rPr>
          <w:b/>
          <w:color w:val="282C34"/>
          <w:sz w:val="21"/>
        </w:rPr>
        <w:t>Phase Buffer Segment 1 ($Phase\_Seg1$) — $1 \dots 8\,t_q$</w:t>
      </w:r>
      <w:r>
        <w:rPr>
          <w:color w:val="282C34"/>
          <w:sz w:val="21"/>
        </w:rPr>
        <w:t>:</w:t>
      </w:r>
    </w:p>
    <w:p>
      <w:pPr>
        <w:pStyle w:val="ListBullet"/>
        <w:spacing w:after="40"/>
        <w:ind w:left="720"/>
      </w:pPr>
      <w:r>
        <w:rPr>
          <w:color w:val="282C34"/>
          <w:sz w:val="21"/>
        </w:rPr>
        <w:t>Absorbs positive edge phase errors caused by oscillator frequency drift or signal degradation.</w:t>
      </w:r>
    </w:p>
    <w:p>
      <w:pPr>
        <w:pStyle w:val="ListBullet"/>
        <w:spacing w:after="40"/>
        <w:ind w:left="720"/>
      </w:pPr>
      <w:r>
        <w:rPr>
          <w:color w:val="282C34"/>
          <w:sz w:val="21"/>
        </w:rPr>
        <w:t>May be lengthened dynamically by the resynchronization engine.</w:t>
      </w:r>
    </w:p>
    <w:p>
      <w:pPr>
        <w:pStyle w:val="ListNumber"/>
        <w:spacing w:after="40"/>
        <w:ind w:left="360"/>
      </w:pPr>
      <w:r>
        <w:rPr>
          <w:b/>
          <w:color w:val="282C34"/>
          <w:sz w:val="21"/>
        </w:rPr>
        <w:t>Phase Buffer Segment 2 ($Phase\_Seg2$) — $2 \dots 8\,t_q$</w:t>
      </w:r>
      <w:r>
        <w:rPr>
          <w:color w:val="282C34"/>
          <w:sz w:val="21"/>
        </w:rPr>
        <w:t>:</w:t>
      </w:r>
    </w:p>
    <w:p>
      <w:pPr>
        <w:pStyle w:val="ListBullet"/>
        <w:spacing w:after="40"/>
        <w:ind w:left="720"/>
      </w:pPr>
      <w:r>
        <w:rPr>
          <w:color w:val="282C34"/>
          <w:sz w:val="21"/>
        </w:rPr>
        <w:t>Absorbs negative edge phase errors.</w:t>
      </w:r>
    </w:p>
    <w:p>
      <w:pPr>
        <w:pStyle w:val="ListBullet"/>
        <w:spacing w:after="40"/>
        <w:ind w:left="720"/>
      </w:pPr>
      <w:r>
        <w:rPr>
          <w:color w:val="282C34"/>
          <w:sz w:val="21"/>
        </w:rPr>
        <w:t>May be shortened dynamically during resynchronization.</w:t>
      </w:r>
    </w:p>
    <w:tbl>
      <w:tblPr>
        <w:tblW w:type="auto" w:w="0"/>
        <w:jc w:val="center"/>
        <w:tblLook w:firstColumn="1" w:firstRow="1" w:lastColumn="0" w:lastRow="0" w:noHBand="0" w:noVBand="1" w:val="04A0"/>
      </w:tblPr>
      <w:tblGrid>
        <w:gridCol w:w="9792"/>
      </w:tblGrid>
      <w:tr>
        <w:tc>
          <w:tcPr>
            <w:tcW w:type="dxa" w:w="9792"/>
            <w:shd w:fill="EBF3FA"/>
            <w:tcMar>
              <w:top w:w="100" w:type="dxa"/>
              <w:bottom w:w="100" w:type="dxa"/>
              <w:left w:w="140" w:type="dxa"/>
              <w:right w:w="140" w:type="dxa"/>
            </w:tcMar>
            <w:tcBorders>
              <w:top w:val="none"/>
              <w:left w:val="single" w:sz="36" w:space="0" w:color="2B6CB0"/>
              <w:bottom w:val="none"/>
              <w:right w:val="none"/>
            </w:tcBorders>
          </w:tcPr>
          <w:p>
            <w:pPr>
              <w:spacing w:line="276" w:lineRule="auto" w:after="0"/>
            </w:pPr>
            <w:r>
              <w:rPr>
                <w:b/>
                <w:color w:val="2B6CB0"/>
                <w:sz w:val="20"/>
              </w:rPr>
              <w:t xml:space="preserve">[NOTE] </w:t>
            </w:r>
            <w:r>
              <w:rPr>
                <w:color w:val="282C34"/>
                <w:sz w:val="20"/>
              </w:rPr>
              <w:t xml:space="preserve">Microcontroller hardware register manuals (e.g., STM32, NXP S32K, Microchip MCP2515) commonly combine </w:t>
            </w:r>
            <w:r>
              <w:rPr>
                <w:i/>
                <w:color w:val="145AA0"/>
                <w:sz w:val="20"/>
              </w:rPr>
              <w:t>Prop\_Seg</w:t>
            </w:r>
            <w:r>
              <w:rPr>
                <w:color w:val="282C34"/>
                <w:sz w:val="20"/>
              </w:rPr>
              <w:t xml:space="preserve"> and </w:t>
            </w:r>
            <w:r>
              <w:rPr>
                <w:i/>
                <w:color w:val="145AA0"/>
                <w:sz w:val="20"/>
              </w:rPr>
              <w:t>Phase\_Seg1</w:t>
            </w:r>
            <w:r>
              <w:rPr>
                <w:color w:val="282C34"/>
                <w:sz w:val="20"/>
              </w:rPr>
              <w:t xml:space="preserve"> into a single register parameter termed </w:t>
            </w:r>
            <w:r>
              <w:rPr>
                <w:b/>
                <w:color w:val="282C34"/>
                <w:sz w:val="20"/>
              </w:rPr>
              <w:t>$TSEG1$</w:t>
            </w:r>
            <w:r>
              <w:rPr>
                <w:color w:val="282C34"/>
                <w:sz w:val="20"/>
              </w:rPr>
              <w:t xml:space="preserve">, while </w:t>
            </w:r>
            <w:r>
              <w:rPr>
                <w:i/>
                <w:color w:val="145AA0"/>
                <w:sz w:val="20"/>
              </w:rPr>
              <w:t>Phase\_Seg2</w:t>
            </w:r>
            <w:r>
              <w:rPr>
                <w:color w:val="282C34"/>
                <w:sz w:val="20"/>
              </w:rPr>
              <w:t xml:space="preserve"> is configured as </w:t>
            </w:r>
            <w:r>
              <w:rPr>
                <w:b/>
                <w:color w:val="282C34"/>
                <w:sz w:val="20"/>
              </w:rPr>
              <w:t>$TSEG2$</w:t>
            </w:r>
            <w:r>
              <w:rPr>
                <w:color w:val="282C34"/>
                <w:sz w:val="20"/>
              </w:rPr>
              <w:t>:</w:t>
              <w:br/>
            </w:r>
            <w:r>
              <w:rPr>
                <w:i/>
                <w:color w:val="145AA0"/>
                <w:sz w:val="20"/>
              </w:rPr>
            </w:r>
            <w:r>
              <w:rPr>
                <w:color w:val="282C34"/>
                <w:sz w:val="20"/>
              </w:rPr>
              <w:t>TSEG1 = Prop\_Seg + Phase\_Seg1</w:t>
            </w:r>
            <w:r>
              <w:rPr>
                <w:i/>
                <w:color w:val="145AA0"/>
                <w:sz w:val="20"/>
              </w:rPr>
            </w:r>
            <w:r>
              <w:rPr>
                <w:color w:val="282C34"/>
                <w:sz w:val="20"/>
              </w:rPr>
              <w:br/>
            </w:r>
            <w:r>
              <w:rPr>
                <w:i/>
                <w:color w:val="145AA0"/>
                <w:sz w:val="20"/>
              </w:rPr>
            </w:r>
            <w:r>
              <w:rPr>
                <w:color w:val="282C34"/>
                <w:sz w:val="20"/>
              </w:rPr>
              <w:t>TSEG2 = Phase\_Seg2</w:t>
            </w:r>
            <w:r>
              <w:rPr>
                <w:i/>
                <w:color w:val="145AA0"/>
                <w:sz w:val="20"/>
              </w:rPr>
            </w:r>
          </w:p>
        </w:tc>
      </w:tr>
    </w:tbl>
    <w:p/>
    <w:p>
      <w:pPr>
        <w:spacing w:before="80" w:after="80"/>
        <w:pBdr>
          <w:bottom w:val="single" w:sz="6" w:space="1" w:color="E2E8F0"/>
        </w:pBdr>
      </w:pPr>
    </w:p>
    <w:p>
      <w:pPr>
        <w:spacing w:before="160" w:after="80"/>
      </w:pPr>
      <w:r>
        <w:rPr>
          <w:b/>
          <w:color w:val="4682B4"/>
          <w:sz w:val="24"/>
        </w:rPr>
        <w:t>1.2 Mathematical Derivations &amp; Register Formulas</w:t>
      </w:r>
    </w:p>
    <w:p>
      <w:pPr>
        <w:spacing w:after="80"/>
      </w:pPr>
      <w:r>
        <w:rPr>
          <w:color w:val="282C34"/>
          <w:sz w:val="21"/>
        </w:rPr>
        <w:t>Given a CAN peripheral peripheral clock frequency (</w:t>
      </w:r>
      <w:r>
        <w:rPr>
          <w:i/>
          <w:color w:val="145AA0"/>
          <w:sz w:val="21"/>
        </w:rPr>
        <w:t>f_{can\_clk</w:t>
      </w:r>
      <w:r>
        <w:rPr>
          <w:color w:val="282C34"/>
          <w:sz w:val="21"/>
        </w:rPr>
        <w:t>) and a target bitrate (</w:t>
      </w:r>
      <w:r>
        <w:rPr>
          <w:i/>
          <w:color w:val="145AA0"/>
          <w:sz w:val="21"/>
        </w:rPr>
        <w:t>BR</w:t>
      </w:r>
      <w:r>
        <w:rPr>
          <w:color w:val="282C34"/>
          <w:sz w:val="21"/>
        </w:rPr>
        <w:t>):</w:t>
      </w:r>
    </w:p>
    <w:p>
      <w:pPr>
        <w:spacing w:before="120" w:after="40"/>
      </w:pPr>
      <w:r>
        <w:rPr>
          <w:b/>
          <w:color w:val="282C34"/>
          <w:sz w:val="22"/>
        </w:rPr>
        <w:t>Step 1: Nominal Bit Time (</w:t>
      </w:r>
      <w:r>
        <w:rPr>
          <w:b/>
          <w:i/>
          <w:color w:val="145AA0"/>
          <w:sz w:val="22"/>
        </w:rPr>
        <w:t>NBT</w:t>
      </w:r>
      <w:r>
        <w:rPr>
          <w:b/>
          <w:color w:val="282C34"/>
          <w:sz w:val="22"/>
        </w:rPr>
        <w:t>)</w:t>
      </w:r>
    </w:p>
    <w:p>
      <w:pPr>
        <w:spacing w:after="80"/>
      </w:pPr>
      <w:r>
        <w:rPr>
          <w:i/>
          <w:color w:val="145AA0"/>
          <w:sz w:val="21"/>
        </w:rPr>
      </w:r>
      <w:r>
        <w:rPr>
          <w:color w:val="282C34"/>
          <w:sz w:val="21"/>
        </w:rPr>
        <w:t>NBT = \frac{1}{BR}</w:t>
      </w:r>
      <w:r>
        <w:rPr>
          <w:i/>
          <w:color w:val="145AA0"/>
          <w:sz w:val="21"/>
        </w:rPr>
      </w:r>
    </w:p>
    <w:p>
      <w:pPr>
        <w:spacing w:after="80"/>
      </w:pPr>
      <w:r>
        <w:rPr>
          <w:i/>
          <w:color w:val="282C34"/>
          <w:sz w:val="21"/>
        </w:rPr>
        <w:t>Example</w:t>
      </w:r>
      <w:r>
        <w:rPr>
          <w:color w:val="282C34"/>
          <w:sz w:val="21"/>
        </w:rPr>
        <w:t xml:space="preserve">: At </w:t>
      </w:r>
      <w:r>
        <w:rPr>
          <w:i/>
          <w:color w:val="145AA0"/>
          <w:sz w:val="21"/>
        </w:rPr>
        <w:t>500\,kbps</w:t>
      </w:r>
      <w:r>
        <w:rPr>
          <w:color w:val="282C34"/>
          <w:sz w:val="21"/>
        </w:rPr>
        <w:t>:</w:t>
      </w:r>
    </w:p>
    <w:p>
      <w:pPr>
        <w:spacing w:after="80"/>
      </w:pPr>
      <w:r>
        <w:rPr>
          <w:i/>
          <w:color w:val="145AA0"/>
          <w:sz w:val="21"/>
        </w:rPr>
      </w:r>
      <w:r>
        <w:rPr>
          <w:color w:val="282C34"/>
          <w:sz w:val="21"/>
        </w:rPr>
        <w:t>NBT = \frac{1}{500,000\,\text{Hz}} = 2.0\,\mu\text{s} = 2000\,\text{ns}</w:t>
      </w:r>
      <w:r>
        <w:rPr>
          <w:i/>
          <w:color w:val="145AA0"/>
          <w:sz w:val="21"/>
        </w:rPr>
      </w:r>
    </w:p>
    <w:p>
      <w:pPr>
        <w:spacing w:before="120" w:after="40"/>
      </w:pPr>
      <w:r>
        <w:rPr>
          <w:b/>
          <w:color w:val="282C34"/>
          <w:sz w:val="22"/>
        </w:rPr>
        <w:t>Step 2: Time Quantum Duration (</w:t>
      </w:r>
      <w:r>
        <w:rPr>
          <w:b/>
          <w:i/>
          <w:color w:val="145AA0"/>
          <w:sz w:val="22"/>
        </w:rPr>
        <w:t>t_q</w:t>
      </w:r>
      <w:r>
        <w:rPr>
          <w:b/>
          <w:color w:val="282C34"/>
          <w:sz w:val="22"/>
        </w:rPr>
        <w:t>)</w:t>
      </w:r>
    </w:p>
    <w:p>
      <w:pPr>
        <w:spacing w:after="80"/>
      </w:pPr>
      <w:r>
        <w:rPr>
          <w:color w:val="282C34"/>
          <w:sz w:val="21"/>
        </w:rPr>
        <w:t>The CAN Baud Rate Prescaler (</w:t>
      </w:r>
      <w:r>
        <w:rPr>
          <w:i/>
          <w:color w:val="145AA0"/>
          <w:sz w:val="21"/>
        </w:rPr>
        <w:t>BRP</w:t>
      </w:r>
      <w:r>
        <w:rPr>
          <w:color w:val="282C34"/>
          <w:sz w:val="21"/>
        </w:rPr>
        <w:t>) divides down the controller clock:</w:t>
      </w:r>
    </w:p>
    <w:p>
      <w:pPr>
        <w:spacing w:after="80"/>
      </w:pPr>
      <w:r>
        <w:rPr>
          <w:i/>
          <w:color w:val="145AA0"/>
          <w:sz w:val="21"/>
        </w:rPr>
      </w:r>
      <w:r>
        <w:rPr>
          <w:color w:val="282C34"/>
          <w:sz w:val="21"/>
        </w:rPr>
        <w:t>t_q = \frac{BRP}{f_{can\_clk}}</w:t>
      </w:r>
      <w:r>
        <w:rPr>
          <w:i/>
          <w:color w:val="145AA0"/>
          <w:sz w:val="21"/>
        </w:rPr>
      </w:r>
    </w:p>
    <w:p>
      <w:pPr>
        <w:spacing w:before="120" w:after="40"/>
      </w:pPr>
      <w:r>
        <w:rPr>
          <w:b/>
          <w:color w:val="282C34"/>
          <w:sz w:val="22"/>
        </w:rPr>
        <w:t>Step 3: Total Number of Time Quanta per Bit (</w:t>
      </w:r>
      <w:r>
        <w:rPr>
          <w:b/>
          <w:i/>
          <w:color w:val="145AA0"/>
          <w:sz w:val="22"/>
        </w:rPr>
        <w:t>N_{tq</w:t>
      </w:r>
      <w:r>
        <w:rPr>
          <w:b/>
          <w:color w:val="282C34"/>
          <w:sz w:val="22"/>
        </w:rPr>
        <w:t>)</w:t>
      </w:r>
    </w:p>
    <w:p>
      <w:pPr>
        <w:spacing w:after="80"/>
      </w:pPr>
      <w:r>
        <w:rPr>
          <w:i/>
          <w:color w:val="145AA0"/>
          <w:sz w:val="21"/>
        </w:rPr>
      </w:r>
      <w:r>
        <w:rPr>
          <w:color w:val="282C34"/>
          <w:sz w:val="21"/>
        </w:rPr>
        <w:t>N_{tq} = \frac{NBT}{t_q} = Sync\_Seg + Prop\_Seg + Phase\_Seg1 + Phase\_Seg2</w:t>
      </w:r>
      <w:r>
        <w:rPr>
          <w:i/>
          <w:color w:val="145AA0"/>
          <w:sz w:val="21"/>
        </w:rPr>
      </w:r>
    </w:p>
    <w:p>
      <w:pPr>
        <w:spacing w:after="80"/>
      </w:pPr>
      <w:r>
        <w:rPr>
          <w:color w:val="282C34"/>
          <w:sz w:val="21"/>
        </w:rPr>
        <w:t xml:space="preserve">The ISO specification requires </w:t>
      </w:r>
      <w:r>
        <w:rPr>
          <w:i/>
          <w:color w:val="145AA0"/>
          <w:sz w:val="21"/>
        </w:rPr>
        <w:t>8 ≤ N_{tq ≤ 25</w:t>
      </w:r>
      <w:r>
        <w:rPr>
          <w:color w:val="282C34"/>
          <w:sz w:val="21"/>
        </w:rPr>
        <w:t xml:space="preserve"> for Classical CAN.</w:t>
      </w:r>
    </w:p>
    <w:p>
      <w:pPr>
        <w:spacing w:before="120" w:after="40"/>
      </w:pPr>
      <w:r>
        <w:rPr>
          <w:b/>
          <w:color w:val="282C34"/>
          <w:sz w:val="22"/>
        </w:rPr>
        <w:t>Step 4: Sample Point (</w:t>
      </w:r>
      <w:r>
        <w:rPr>
          <w:b/>
          <w:i/>
          <w:color w:val="145AA0"/>
          <w:sz w:val="22"/>
        </w:rPr>
        <w:t>SP</w:t>
      </w:r>
      <w:r>
        <w:rPr>
          <w:b/>
          <w:color w:val="282C34"/>
          <w:sz w:val="22"/>
        </w:rPr>
        <w:t>) Calculation</w:t>
      </w:r>
    </w:p>
    <w:p>
      <w:pPr>
        <w:spacing w:after="80"/>
      </w:pPr>
      <w:r>
        <w:rPr>
          <w:color w:val="282C34"/>
          <w:sz w:val="21"/>
        </w:rPr>
        <w:t>The exact instant within the bit period where the receiver captures the logic state of the bus:</w:t>
      </w:r>
    </w:p>
    <w:p>
      <w:pPr>
        <w:spacing w:after="80"/>
      </w:pPr>
      <w:r>
        <w:rPr>
          <w:i/>
          <w:color w:val="145AA0"/>
          <w:sz w:val="21"/>
        </w:rPr>
      </w:r>
      <w:r>
        <w:rPr>
          <w:color w:val="282C34"/>
          <w:sz w:val="21"/>
        </w:rPr>
        <w:t>\text{Sample Point (\%)} = \frac{Sync\_Seg + Prop\_Seg + Phase\_Seg1}{N_{tq}} \times 100\% = \frac{1 + TSEG1}{N_{tq}} \times 100\%</w:t>
      </w:r>
      <w:r>
        <w:rPr>
          <w:i/>
          <w:color w:val="145AA0"/>
          <w:sz w:val="21"/>
        </w:rPr>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3264"/>
        <w:gridCol w:w="3264"/>
        <w:gridCol w:w="3264"/>
      </w:tblGrid>
      <w:tr>
        <w:tc>
          <w:tcPr>
            <w:tcW w:type="dxa" w:w="3264"/>
            <w:shd w:fill="204A6E"/>
            <w:tcMar>
              <w:top w:w="100" w:type="dxa"/>
              <w:bottom w:w="100" w:type="dxa"/>
              <w:left w:w="120" w:type="dxa"/>
              <w:right w:w="120" w:type="dxa"/>
            </w:tcMar>
            <w:vAlign w:val="center"/>
          </w:tcPr>
          <w:p>
            <w:pPr>
              <w:spacing w:after="0"/>
            </w:pPr>
            <w:r>
              <w:rPr>
                <w:b/>
                <w:color w:val="FFFFFF"/>
                <w:sz w:val="19"/>
              </w:rPr>
              <w:t>Speed Class</w:t>
            </w:r>
          </w:p>
        </w:tc>
        <w:tc>
          <w:tcPr>
            <w:tcW w:type="dxa" w:w="3264"/>
            <w:shd w:fill="204A6E"/>
            <w:tcMar>
              <w:top w:w="100" w:type="dxa"/>
              <w:bottom w:w="100" w:type="dxa"/>
              <w:left w:w="120" w:type="dxa"/>
              <w:right w:w="120" w:type="dxa"/>
            </w:tcMar>
            <w:vAlign w:val="center"/>
          </w:tcPr>
          <w:p>
            <w:pPr>
              <w:spacing w:after="0"/>
            </w:pPr>
            <w:r>
              <w:rPr>
                <w:b/>
                <w:color w:val="FFFFFF"/>
                <w:sz w:val="19"/>
              </w:rPr>
              <w:t>CiA Standard Target Sample Point</w:t>
            </w:r>
          </w:p>
        </w:tc>
        <w:tc>
          <w:tcPr>
            <w:tcW w:type="dxa" w:w="3264"/>
            <w:shd w:fill="204A6E"/>
            <w:tcMar>
              <w:top w:w="100" w:type="dxa"/>
              <w:bottom w:w="100" w:type="dxa"/>
              <w:left w:w="120" w:type="dxa"/>
              <w:right w:w="120" w:type="dxa"/>
            </w:tcMar>
            <w:vAlign w:val="center"/>
          </w:tcPr>
          <w:p>
            <w:pPr>
              <w:spacing w:after="0"/>
            </w:pPr>
            <w:r>
              <w:rPr>
                <w:b/>
                <w:color w:val="FFFFFF"/>
                <w:sz w:val="19"/>
              </w:rPr>
              <w:t>Acceptable Engineering Tolerance</w:t>
            </w:r>
          </w:p>
        </w:tc>
      </w:tr>
      <w:tr>
        <w:tc>
          <w:tcPr>
            <w:tcW w:type="dxa" w:w="3264"/>
            <w:tcMar>
              <w:top w:w="80" w:type="dxa"/>
              <w:bottom w:w="80" w:type="dxa"/>
              <w:left w:w="120" w:type="dxa"/>
              <w:right w:w="120" w:type="dxa"/>
            </w:tcMar>
            <w:vAlign w:val="center"/>
          </w:tcPr>
          <w:p>
            <w:pPr>
              <w:spacing w:after="0"/>
            </w:pPr>
            <w:r>
              <w:rPr>
                <w:b/>
                <w:color w:val="282C34"/>
                <w:sz w:val="18"/>
              </w:rPr>
              <w:t>1000 kbps (1 Mbps)</w:t>
            </w:r>
          </w:p>
        </w:tc>
        <w:tc>
          <w:tcPr>
            <w:tcW w:type="dxa" w:w="3264"/>
            <w:tcMar>
              <w:top w:w="80" w:type="dxa"/>
              <w:bottom w:w="80" w:type="dxa"/>
              <w:left w:w="120" w:type="dxa"/>
              <w:right w:w="120" w:type="dxa"/>
            </w:tcMar>
            <w:vAlign w:val="center"/>
          </w:tcPr>
          <w:p>
            <w:pPr>
              <w:spacing w:after="0"/>
            </w:pPr>
            <w:r>
              <w:rPr>
                <w:b/>
                <w:color w:val="282C34"/>
                <w:sz w:val="18"/>
              </w:rPr>
              <w:t>75.0%</w:t>
            </w:r>
          </w:p>
        </w:tc>
        <w:tc>
          <w:tcPr>
            <w:tcW w:type="dxa" w:w="3264"/>
            <w:tcMar>
              <w:top w:w="80" w:type="dxa"/>
              <w:bottom w:w="80" w:type="dxa"/>
              <w:left w:w="120" w:type="dxa"/>
              <w:right w:w="120" w:type="dxa"/>
            </w:tcMar>
            <w:vAlign w:val="center"/>
          </w:tcPr>
          <w:p>
            <w:pPr>
              <w:spacing w:after="0"/>
            </w:pPr>
            <w:r>
              <w:rPr>
                <w:i/>
                <w:color w:val="145AA0"/>
                <w:sz w:val="18"/>
              </w:rPr>
              <w:t>70.0\% \dots 80.0\%</w:t>
            </w:r>
          </w:p>
        </w:tc>
      </w:tr>
      <w:tr>
        <w:tc>
          <w:tcPr>
            <w:tcW w:type="dxa" w:w="3264"/>
            <w:shd w:fill="F4F7F9"/>
            <w:tcMar>
              <w:top w:w="80" w:type="dxa"/>
              <w:bottom w:w="80" w:type="dxa"/>
              <w:left w:w="120" w:type="dxa"/>
              <w:right w:w="120" w:type="dxa"/>
            </w:tcMar>
            <w:vAlign w:val="center"/>
          </w:tcPr>
          <w:p>
            <w:pPr>
              <w:spacing w:after="0"/>
            </w:pPr>
            <w:r>
              <w:rPr>
                <w:b/>
                <w:color w:val="282C34"/>
                <w:sz w:val="18"/>
              </w:rPr>
              <w:t>500 kbps</w:t>
            </w:r>
          </w:p>
        </w:tc>
        <w:tc>
          <w:tcPr>
            <w:tcW w:type="dxa" w:w="3264"/>
            <w:shd w:fill="F4F7F9"/>
            <w:tcMar>
              <w:top w:w="80" w:type="dxa"/>
              <w:bottom w:w="80" w:type="dxa"/>
              <w:left w:w="120" w:type="dxa"/>
              <w:right w:w="120" w:type="dxa"/>
            </w:tcMar>
            <w:vAlign w:val="center"/>
          </w:tcPr>
          <w:p>
            <w:pPr>
              <w:spacing w:after="0"/>
            </w:pPr>
            <w:r>
              <w:rPr>
                <w:b/>
                <w:color w:val="282C34"/>
                <w:sz w:val="18"/>
              </w:rPr>
              <w:t>87.5%</w:t>
            </w:r>
          </w:p>
        </w:tc>
        <w:tc>
          <w:tcPr>
            <w:tcW w:type="dxa" w:w="3264"/>
            <w:shd w:fill="F4F7F9"/>
            <w:tcMar>
              <w:top w:w="80" w:type="dxa"/>
              <w:bottom w:w="80" w:type="dxa"/>
              <w:left w:w="120" w:type="dxa"/>
              <w:right w:w="120" w:type="dxa"/>
            </w:tcMar>
            <w:vAlign w:val="center"/>
          </w:tcPr>
          <w:p>
            <w:pPr>
              <w:spacing w:after="0"/>
            </w:pPr>
            <w:r>
              <w:rPr>
                <w:i/>
                <w:color w:val="145AA0"/>
                <w:sz w:val="18"/>
              </w:rPr>
              <w:t>85.0\% \dots 90.0\%</w:t>
            </w:r>
          </w:p>
        </w:tc>
      </w:tr>
      <w:tr>
        <w:tc>
          <w:tcPr>
            <w:tcW w:type="dxa" w:w="3264"/>
            <w:tcMar>
              <w:top w:w="80" w:type="dxa"/>
              <w:bottom w:w="80" w:type="dxa"/>
              <w:left w:w="120" w:type="dxa"/>
              <w:right w:w="120" w:type="dxa"/>
            </w:tcMar>
            <w:vAlign w:val="center"/>
          </w:tcPr>
          <w:p>
            <w:pPr>
              <w:spacing w:after="0"/>
            </w:pPr>
            <w:r>
              <w:rPr>
                <w:b/>
                <w:color w:val="282C34"/>
                <w:sz w:val="18"/>
              </w:rPr>
              <w:t>250 kbps</w:t>
            </w:r>
          </w:p>
        </w:tc>
        <w:tc>
          <w:tcPr>
            <w:tcW w:type="dxa" w:w="3264"/>
            <w:tcMar>
              <w:top w:w="80" w:type="dxa"/>
              <w:bottom w:w="80" w:type="dxa"/>
              <w:left w:w="120" w:type="dxa"/>
              <w:right w:w="120" w:type="dxa"/>
            </w:tcMar>
            <w:vAlign w:val="center"/>
          </w:tcPr>
          <w:p>
            <w:pPr>
              <w:spacing w:after="0"/>
            </w:pPr>
            <w:r>
              <w:rPr>
                <w:b/>
                <w:color w:val="282C34"/>
                <w:sz w:val="18"/>
              </w:rPr>
              <w:t>87.5%</w:t>
            </w:r>
          </w:p>
        </w:tc>
        <w:tc>
          <w:tcPr>
            <w:tcW w:type="dxa" w:w="3264"/>
            <w:tcMar>
              <w:top w:w="80" w:type="dxa"/>
              <w:bottom w:w="80" w:type="dxa"/>
              <w:left w:w="120" w:type="dxa"/>
              <w:right w:w="120" w:type="dxa"/>
            </w:tcMar>
            <w:vAlign w:val="center"/>
          </w:tcPr>
          <w:p>
            <w:pPr>
              <w:spacing w:after="0"/>
            </w:pPr>
            <w:r>
              <w:rPr>
                <w:i/>
                <w:color w:val="145AA0"/>
                <w:sz w:val="18"/>
              </w:rPr>
              <w:t>85.0\% \dots 90.0\%</w:t>
            </w:r>
          </w:p>
        </w:tc>
      </w:tr>
      <w:tr>
        <w:tc>
          <w:tcPr>
            <w:tcW w:type="dxa" w:w="3264"/>
            <w:shd w:fill="F4F7F9"/>
            <w:tcMar>
              <w:top w:w="80" w:type="dxa"/>
              <w:bottom w:w="80" w:type="dxa"/>
              <w:left w:w="120" w:type="dxa"/>
              <w:right w:w="120" w:type="dxa"/>
            </w:tcMar>
            <w:vAlign w:val="center"/>
          </w:tcPr>
          <w:p>
            <w:pPr>
              <w:spacing w:after="0"/>
            </w:pPr>
            <w:r>
              <w:rPr>
                <w:b/>
                <w:color w:val="282C34"/>
                <w:sz w:val="18"/>
              </w:rPr>
              <w:t>125 kbps</w:t>
            </w:r>
          </w:p>
        </w:tc>
        <w:tc>
          <w:tcPr>
            <w:tcW w:type="dxa" w:w="3264"/>
            <w:shd w:fill="F4F7F9"/>
            <w:tcMar>
              <w:top w:w="80" w:type="dxa"/>
              <w:bottom w:w="80" w:type="dxa"/>
              <w:left w:w="120" w:type="dxa"/>
              <w:right w:w="120" w:type="dxa"/>
            </w:tcMar>
            <w:vAlign w:val="center"/>
          </w:tcPr>
          <w:p>
            <w:pPr>
              <w:spacing w:after="0"/>
            </w:pPr>
            <w:r>
              <w:rPr>
                <w:b/>
                <w:color w:val="282C34"/>
                <w:sz w:val="18"/>
              </w:rPr>
              <w:t>87.5%</w:t>
            </w:r>
          </w:p>
        </w:tc>
        <w:tc>
          <w:tcPr>
            <w:tcW w:type="dxa" w:w="3264"/>
            <w:shd w:fill="F4F7F9"/>
            <w:tcMar>
              <w:top w:w="80" w:type="dxa"/>
              <w:bottom w:w="80" w:type="dxa"/>
              <w:left w:w="120" w:type="dxa"/>
              <w:right w:w="120" w:type="dxa"/>
            </w:tcMar>
            <w:vAlign w:val="center"/>
          </w:tcPr>
          <w:p>
            <w:pPr>
              <w:spacing w:after="0"/>
            </w:pPr>
            <w:r>
              <w:rPr>
                <w:i/>
                <w:color w:val="145AA0"/>
                <w:sz w:val="18"/>
              </w:rPr>
              <w:t>85.0\% \dots 90.0\%</w:t>
            </w:r>
          </w:p>
        </w:tc>
      </w:tr>
    </w:tbl>
    <w:p/>
    <w:p>
      <w:pPr>
        <w:spacing w:before="80" w:after="80"/>
        <w:pBdr>
          <w:bottom w:val="single" w:sz="6" w:space="1" w:color="E2E8F0"/>
        </w:pBdr>
      </w:pPr>
    </w:p>
    <w:p>
      <w:pPr>
        <w:spacing w:before="160" w:after="80"/>
      </w:pPr>
      <w:r>
        <w:rPr>
          <w:b/>
          <w:color w:val="4682B4"/>
          <w:sz w:val="24"/>
        </w:rPr>
        <w:t>1.3 Worked Numerical Example: 500 kbps on STM32 (48 MHz Clock)</w:t>
      </w:r>
    </w:p>
    <w:p>
      <w:pPr>
        <w:spacing w:after="80"/>
      </w:pPr>
      <w:r>
        <w:rPr>
          <w:color w:val="282C34"/>
          <w:sz w:val="21"/>
        </w:rPr>
        <w:t>Given:</w:t>
      </w:r>
    </w:p>
    <w:p>
      <w:pPr>
        <w:pStyle w:val="ListBullet"/>
        <w:spacing w:after="40"/>
        <w:ind w:left="360"/>
      </w:pPr>
      <w:r>
        <w:rPr>
          <w:color w:val="282C34"/>
          <w:sz w:val="21"/>
        </w:rPr>
        <w:t xml:space="preserve">Peripheral Clock: </w:t>
      </w:r>
      <w:r>
        <w:rPr>
          <w:i/>
          <w:color w:val="145AA0"/>
          <w:sz w:val="21"/>
        </w:rPr>
        <w:t>f_{can\_clk = 48\,MHz</w:t>
      </w:r>
    </w:p>
    <w:p>
      <w:pPr>
        <w:pStyle w:val="ListBullet"/>
        <w:spacing w:after="40"/>
        <w:ind w:left="360"/>
      </w:pPr>
      <w:r>
        <w:rPr>
          <w:color w:val="282C34"/>
          <w:sz w:val="21"/>
        </w:rPr>
        <w:t xml:space="preserve">Target Bitrate: </w:t>
      </w:r>
      <w:r>
        <w:rPr>
          <w:i/>
          <w:color w:val="145AA0"/>
          <w:sz w:val="21"/>
        </w:rPr>
        <w:t>BR = 500\,kbps</w:t>
      </w:r>
      <w:r>
        <w:rPr>
          <w:color w:val="282C34"/>
          <w:sz w:val="21"/>
        </w:rPr>
        <w:t xml:space="preserve"> (</w:t>
      </w:r>
      <w:r>
        <w:rPr>
          <w:i/>
          <w:color w:val="145AA0"/>
          <w:sz w:val="21"/>
        </w:rPr>
        <w:t>NBT = 2000\,ns</w:t>
      </w:r>
      <w:r>
        <w:rPr>
          <w:color w:val="282C34"/>
          <w:sz w:val="21"/>
        </w:rPr>
        <w:t>)</w:t>
      </w:r>
    </w:p>
    <w:p>
      <w:pPr>
        <w:pStyle w:val="ListBullet"/>
        <w:spacing w:after="40"/>
        <w:ind w:left="360"/>
      </w:pPr>
      <w:r>
        <w:rPr>
          <w:color w:val="282C34"/>
          <w:sz w:val="21"/>
        </w:rPr>
        <w:t xml:space="preserve">Desired Sample Point: </w:t>
      </w:r>
      <w:r>
        <w:rPr>
          <w:i/>
          <w:color w:val="145AA0"/>
          <w:sz w:val="21"/>
        </w:rPr>
        <w:t>87.5\%</w:t>
      </w:r>
    </w:p>
    <w:p>
      <w:pPr>
        <w:pStyle w:val="ListNumber"/>
        <w:spacing w:after="40"/>
        <w:ind w:left="360"/>
      </w:pPr>
      <w:r>
        <w:rPr>
          <w:color w:val="282C34"/>
          <w:sz w:val="21"/>
        </w:rPr>
        <w:t xml:space="preserve">Choose Prescaler </w:t>
      </w:r>
      <w:r>
        <w:rPr>
          <w:i/>
          <w:color w:val="145AA0"/>
          <w:sz w:val="21"/>
        </w:rPr>
        <w:t>BRP = 6</w:t>
      </w:r>
      <w:r>
        <w:rPr>
          <w:color w:val="282C34"/>
          <w:sz w:val="21"/>
        </w:rPr>
        <w:t>:</w:t>
      </w:r>
    </w:p>
    <w:p>
      <w:pPr>
        <w:spacing w:after="80"/>
      </w:pPr>
      <w:r>
        <w:rPr>
          <w:i/>
          <w:color w:val="145AA0"/>
          <w:sz w:val="21"/>
        </w:rPr>
      </w:r>
      <w:r>
        <w:rPr>
          <w:color w:val="282C34"/>
          <w:sz w:val="21"/>
        </w:rPr>
        <w:t>t_q = \frac{6}{48\,\text{MHz}} = 125\,\text{ns}</w:t>
      </w:r>
      <w:r>
        <w:rPr>
          <w:i/>
          <w:color w:val="145AA0"/>
          <w:sz w:val="21"/>
        </w:rPr>
      </w:r>
    </w:p>
    <w:p>
      <w:pPr>
        <w:pStyle w:val="ListNumber"/>
        <w:spacing w:after="40"/>
        <w:ind w:left="360"/>
      </w:pPr>
      <w:r>
        <w:rPr>
          <w:color w:val="282C34"/>
          <w:sz w:val="21"/>
        </w:rPr>
        <w:t>Calculate total quanta:</w:t>
      </w:r>
    </w:p>
    <w:p>
      <w:pPr>
        <w:spacing w:after="80"/>
      </w:pPr>
      <w:r>
        <w:rPr>
          <w:i/>
          <w:color w:val="145AA0"/>
          <w:sz w:val="21"/>
        </w:rPr>
      </w:r>
      <w:r>
        <w:rPr>
          <w:color w:val="282C34"/>
          <w:sz w:val="21"/>
        </w:rPr>
        <w:t>N_{tq} = \frac{2000\,\text{ns}}{125\,\text{ns}} = 16\,t_q</w:t>
      </w:r>
      <w:r>
        <w:rPr>
          <w:i/>
          <w:color w:val="145AA0"/>
          <w:sz w:val="21"/>
        </w:rPr>
      </w:r>
    </w:p>
    <w:p>
      <w:pPr>
        <w:pStyle w:val="ListNumber"/>
        <w:spacing w:after="40"/>
        <w:ind w:left="360"/>
      </w:pPr>
      <w:r>
        <w:rPr>
          <w:color w:val="282C34"/>
          <w:sz w:val="21"/>
        </w:rPr>
        <w:t xml:space="preserve">Target Sample Point at </w:t>
      </w:r>
      <w:r>
        <w:rPr>
          <w:i/>
          <w:color w:val="145AA0"/>
          <w:sz w:val="21"/>
        </w:rPr>
        <w:t>87.5\%</w:t>
      </w:r>
      <w:r>
        <w:rPr>
          <w:color w:val="282C34"/>
          <w:sz w:val="21"/>
        </w:rPr>
        <w:t>:</w:t>
      </w:r>
    </w:p>
    <w:p>
      <w:pPr>
        <w:spacing w:after="80"/>
      </w:pPr>
      <w:r>
        <w:rPr>
          <w:i/>
          <w:color w:val="145AA0"/>
          <w:sz w:val="21"/>
        </w:rPr>
      </w:r>
      <w:r>
        <w:rPr>
          <w:color w:val="282C34"/>
          <w:sz w:val="21"/>
        </w:rPr>
        <w:t>\text{Sample Instant} = 16 \times 0.875 = 14\,t_q</w:t>
      </w:r>
      <w:r>
        <w:rPr>
          <w:i/>
          <w:color w:val="145AA0"/>
          <w:sz w:val="21"/>
        </w:rPr>
      </w:r>
    </w:p>
    <w:p>
      <w:pPr>
        <w:pStyle w:val="ListNumber"/>
        <w:spacing w:after="40"/>
        <w:ind w:left="360"/>
      </w:pPr>
      <w:r>
        <w:rPr>
          <w:color w:val="282C34"/>
          <w:sz w:val="21"/>
        </w:rPr>
        <w:t>Allocate segments:</w:t>
      </w:r>
    </w:p>
    <w:p>
      <w:pPr>
        <w:pStyle w:val="ListBullet"/>
        <w:spacing w:after="40"/>
        <w:ind w:left="720"/>
      </w:pPr>
      <w:r>
        <w:rPr>
          <w:i/>
          <w:color w:val="145AA0"/>
          <w:sz w:val="21"/>
        </w:rPr>
        <w:t>Sync\_Seg = 1\,t_q</w:t>
      </w:r>
    </w:p>
    <w:p>
      <w:pPr>
        <w:pStyle w:val="ListBullet"/>
        <w:spacing w:after="40"/>
        <w:ind w:left="720"/>
      </w:pPr>
      <w:r>
        <w:rPr>
          <w:i/>
          <w:color w:val="145AA0"/>
          <w:sz w:val="21"/>
        </w:rPr>
        <w:t>TSEG1 = 14 - 1 = 13\,t_q</w:t>
      </w:r>
      <w:r>
        <w:rPr>
          <w:color w:val="282C34"/>
          <w:sz w:val="21"/>
        </w:rPr>
        <w:t xml:space="preserve"> (e.g., </w:t>
      </w:r>
      <w:r>
        <w:rPr>
          <w:i/>
          <w:color w:val="145AA0"/>
          <w:sz w:val="21"/>
        </w:rPr>
        <w:t>Prop\_Seg = 7\,t_q</w:t>
      </w:r>
      <w:r>
        <w:rPr>
          <w:color w:val="282C34"/>
          <w:sz w:val="21"/>
        </w:rPr>
        <w:t xml:space="preserve">, </w:t>
      </w:r>
      <w:r>
        <w:rPr>
          <w:i/>
          <w:color w:val="145AA0"/>
          <w:sz w:val="21"/>
        </w:rPr>
        <w:t>Phase\_Seg1 = 6\,t_q</w:t>
      </w:r>
      <w:r>
        <w:rPr>
          <w:color w:val="282C34"/>
          <w:sz w:val="21"/>
        </w:rPr>
        <w:t>)</w:t>
      </w:r>
    </w:p>
    <w:p>
      <w:pPr>
        <w:pStyle w:val="ListBullet"/>
        <w:spacing w:after="40"/>
        <w:ind w:left="720"/>
      </w:pPr>
      <w:r>
        <w:rPr>
          <w:i/>
          <w:color w:val="145AA0"/>
          <w:sz w:val="21"/>
        </w:rPr>
        <w:t>TSEG2 = 16 - 14 = 2\,t_q</w:t>
      </w:r>
      <w:r>
        <w:rPr>
          <w:color w:val="282C34"/>
          <w:sz w:val="21"/>
        </w:rPr>
        <w:t xml:space="preserve"> (</w:t>
      </w:r>
      <w:r>
        <w:rPr>
          <w:i/>
          <w:color w:val="145AA0"/>
          <w:sz w:val="21"/>
        </w:rPr>
        <w:t>Phase\_Seg2 = 2\,t_q</w:t>
      </w:r>
      <w:r>
        <w:rPr>
          <w:color w:val="282C34"/>
          <w:sz w:val="21"/>
        </w:rPr>
        <w:t>)</w:t>
      </w:r>
    </w:p>
    <w:p>
      <w:pPr>
        <w:pStyle w:val="ListBullet"/>
        <w:spacing w:after="40"/>
        <w:ind w:left="720"/>
      </w:pPr>
      <w:r>
        <w:rPr>
          <w:color w:val="282C34"/>
          <w:sz w:val="21"/>
        </w:rPr>
        <w:t>Actual Sample Point:</w:t>
      </w:r>
    </w:p>
    <w:p>
      <w:pPr>
        <w:spacing w:after="80"/>
      </w:pPr>
      <w:r>
        <w:rPr>
          <w:i/>
          <w:color w:val="145AA0"/>
          <w:sz w:val="21"/>
        </w:rPr>
      </w:r>
      <w:r>
        <w:rPr>
          <w:color w:val="282C34"/>
          <w:sz w:val="21"/>
        </w:rPr>
        <w:t>SP = \frac{1 + 13}{16} \times 100\% = \frac{14}{16} \times 100\% = 87.50\% \quad \text{(Exact 0.00\% error)}</w:t>
      </w:r>
      <w:r>
        <w:rPr>
          <w:i/>
          <w:color w:val="145AA0"/>
          <w:sz w:val="21"/>
        </w:rPr>
      </w:r>
    </w:p>
    <w:p>
      <w:pPr>
        <w:pStyle w:val="ListNumber"/>
        <w:spacing w:after="40"/>
        <w:ind w:left="360"/>
      </w:pPr>
      <w:r>
        <w:rPr>
          <w:color w:val="282C34"/>
          <w:sz w:val="21"/>
        </w:rPr>
        <w:t>Synchronization Jump Width (</w:t>
      </w:r>
      <w:r>
        <w:rPr>
          <w:i/>
          <w:color w:val="145AA0"/>
          <w:sz w:val="21"/>
        </w:rPr>
        <w:t>SJW</w:t>
      </w:r>
      <w:r>
        <w:rPr>
          <w:color w:val="282C34"/>
          <w:sz w:val="21"/>
        </w:rPr>
        <w:t>):</w:t>
      </w:r>
    </w:p>
    <w:p>
      <w:pPr>
        <w:spacing w:after="80"/>
      </w:pPr>
      <w:r>
        <w:rPr>
          <w:i/>
          <w:color w:val="145AA0"/>
          <w:sz w:val="21"/>
        </w:rPr>
      </w:r>
      <w:r>
        <w:rPr>
          <w:color w:val="282C34"/>
          <w:sz w:val="21"/>
        </w:rPr>
        <w:t>SJW = \min(4, Phase\_Seg1, Phase\_Seg2) = \min(4, 6, 2) = 2\,t_q</w:t>
      </w:r>
      <w:r>
        <w:rPr>
          <w:i/>
          <w:color w:val="145AA0"/>
          <w:sz w:val="21"/>
        </w:rPr>
      </w:r>
    </w:p>
    <w:p>
      <w:pPr>
        <w:spacing w:before="80" w:after="80"/>
        <w:pBdr>
          <w:bottom w:val="single" w:sz="6" w:space="1" w:color="E2E8F0"/>
        </w:pBdr>
      </w:pPr>
    </w:p>
    <w:p>
      <w:pPr>
        <w:spacing w:before="240" w:after="120"/>
      </w:pPr>
      <w:r>
        <w:rPr>
          <w:b/>
          <w:color w:val="184C78"/>
          <w:sz w:val="28"/>
        </w:rPr>
        <w:t>2. Synchronization Jump Width (</w:t>
      </w:r>
      <w:r>
        <w:rPr>
          <w:b/>
          <w:i/>
          <w:color w:val="145AA0"/>
          <w:sz w:val="28"/>
        </w:rPr>
        <w:t>SJW</w:t>
      </w:r>
      <w:r>
        <w:rPr>
          <w:b/>
          <w:color w:val="184C78"/>
          <w:sz w:val="28"/>
        </w:rPr>
        <w:t>) &amp; Clock Tolerance</w:t>
      </w:r>
    </w:p>
    <w:p>
      <w:pPr>
        <w:spacing w:after="80"/>
      </w:pPr>
      <w:r>
        <w:rPr>
          <w:color w:val="282C34"/>
          <w:sz w:val="21"/>
        </w:rPr>
        <w:t>To maintain alignment despite oscillator frequency tolerances and propagation delays across disparate nodes, CAN incorporates continuous dynamic resynchronization.</w:t>
      </w:r>
    </w:p>
    <w:p>
      <w:pPr>
        <w:spacing w:before="160" w:after="80"/>
      </w:pPr>
      <w:r>
        <w:rPr>
          <w:b/>
          <w:color w:val="4682B4"/>
          <w:sz w:val="24"/>
        </w:rPr>
        <w:t>2.1 Hard Synchronization vs. Resynchronization</w:t>
      </w:r>
    </w:p>
    <w:p>
      <w:pPr>
        <w:pStyle w:val="ListBullet"/>
        <w:spacing w:after="40"/>
        <w:ind w:left="360"/>
      </w:pPr>
      <w:r>
        <w:rPr>
          <w:b/>
          <w:color w:val="282C34"/>
          <w:sz w:val="21"/>
        </w:rPr>
        <w:t>Hard Synchronization</w:t>
      </w:r>
      <w:r>
        <w:rPr>
          <w:color w:val="282C34"/>
          <w:sz w:val="21"/>
        </w:rPr>
        <w:t xml:space="preserve">: Occurs exclusively on the falling edge of a </w:t>
      </w:r>
      <w:r>
        <w:rPr>
          <w:b/>
          <w:color w:val="282C34"/>
          <w:sz w:val="21"/>
        </w:rPr>
        <w:t>Start of Frame (SOF)</w:t>
      </w:r>
      <w:r>
        <w:rPr>
          <w:color w:val="282C34"/>
          <w:sz w:val="21"/>
        </w:rPr>
        <w:t xml:space="preserve"> after the bus has been idle. The internal bit time counter of every receiver is reset immediately to </w:t>
      </w:r>
      <w:r>
        <w:rPr>
          <w:i/>
          <w:color w:val="145AA0"/>
          <w:sz w:val="21"/>
        </w:rPr>
        <w:t>Sync\_Seg</w:t>
      </w:r>
      <w:r>
        <w:rPr>
          <w:color w:val="282C34"/>
          <w:sz w:val="21"/>
        </w:rPr>
        <w:t>.</w:t>
      </w:r>
    </w:p>
    <w:p>
      <w:pPr>
        <w:pStyle w:val="ListBullet"/>
        <w:spacing w:after="40"/>
        <w:ind w:left="360"/>
      </w:pPr>
      <w:r>
        <w:rPr>
          <w:b/>
          <w:color w:val="282C34"/>
          <w:sz w:val="21"/>
        </w:rPr>
        <w:t>Resynchronization</w:t>
      </w:r>
      <w:r>
        <w:rPr>
          <w:color w:val="282C34"/>
          <w:sz w:val="21"/>
        </w:rPr>
        <w:t xml:space="preserve">: Occurs on any subsequent recessive-to-dominant edge throughout the frame. The receiver calculates the phase error </w:t>
      </w:r>
      <w:r>
        <w:rPr>
          <w:i/>
          <w:color w:val="145AA0"/>
          <w:sz w:val="21"/>
        </w:rPr>
        <w:t>e</w:t>
      </w:r>
      <w:r>
        <w:rPr>
          <w:color w:val="282C34"/>
          <w:sz w:val="21"/>
        </w:rPr>
        <w:t>:</w:t>
      </w:r>
    </w:p>
    <w:p>
      <w:pPr>
        <w:pStyle w:val="ListBullet"/>
        <w:spacing w:after="40"/>
        <w:ind w:left="720"/>
      </w:pPr>
      <w:r>
        <w:rPr>
          <w:color w:val="282C34"/>
          <w:sz w:val="21"/>
        </w:rPr>
        <w:t xml:space="preserve">If the edge falls </w:t>
      </w:r>
      <w:r>
        <w:rPr>
          <w:b/>
          <w:color w:val="282C34"/>
          <w:sz w:val="21"/>
        </w:rPr>
        <w:t>after $Sync\_Seg$</w:t>
      </w:r>
      <w:r>
        <w:rPr>
          <w:color w:val="282C34"/>
          <w:sz w:val="21"/>
        </w:rPr>
        <w:t xml:space="preserve"> (positive phase error), </w:t>
      </w:r>
      <w:r>
        <w:rPr>
          <w:i/>
          <w:color w:val="145AA0"/>
          <w:sz w:val="21"/>
        </w:rPr>
        <w:t>Phase\_Seg1</w:t>
      </w:r>
      <w:r>
        <w:rPr>
          <w:color w:val="282C34"/>
          <w:sz w:val="21"/>
        </w:rPr>
        <w:t xml:space="preserve"> is lengthened by up to </w:t>
      </w:r>
      <w:r>
        <w:rPr>
          <w:i/>
          <w:color w:val="145AA0"/>
          <w:sz w:val="21"/>
        </w:rPr>
        <w:t>SJW</w:t>
      </w:r>
      <w:r>
        <w:rPr>
          <w:color w:val="282C34"/>
          <w:sz w:val="21"/>
        </w:rPr>
        <w:t>.</w:t>
      </w:r>
    </w:p>
    <w:p>
      <w:pPr>
        <w:pStyle w:val="ListBullet"/>
        <w:spacing w:after="40"/>
        <w:ind w:left="720"/>
      </w:pPr>
      <w:r>
        <w:rPr>
          <w:color w:val="282C34"/>
          <w:sz w:val="21"/>
        </w:rPr>
        <w:t xml:space="preserve">If the edge falls </w:t>
      </w:r>
      <w:r>
        <w:rPr>
          <w:b/>
          <w:color w:val="282C34"/>
          <w:sz w:val="21"/>
        </w:rPr>
        <w:t>before $Sync\_Seg$</w:t>
      </w:r>
      <w:r>
        <w:rPr>
          <w:color w:val="282C34"/>
          <w:sz w:val="21"/>
        </w:rPr>
        <w:t xml:space="preserve"> (negative phase error), </w:t>
      </w:r>
      <w:r>
        <w:rPr>
          <w:i/>
          <w:color w:val="145AA0"/>
          <w:sz w:val="21"/>
        </w:rPr>
        <w:t>Phase\_Seg2</w:t>
      </w:r>
      <w:r>
        <w:rPr>
          <w:color w:val="282C34"/>
          <w:sz w:val="21"/>
        </w:rPr>
        <w:t xml:space="preserve"> is shortened by up to </w:t>
      </w:r>
      <w:r>
        <w:rPr>
          <w:i/>
          <w:color w:val="145AA0"/>
          <w:sz w:val="21"/>
        </w:rPr>
        <w:t>SJW</w:t>
      </w:r>
      <w:r>
        <w:rPr>
          <w:color w:val="282C34"/>
          <w:sz w:val="21"/>
        </w:rPr>
        <w:t>.</w:t>
      </w:r>
    </w:p>
    <w:p>
      <w:pPr>
        <w:spacing w:before="160" w:after="80"/>
      </w:pPr>
      <w:r>
        <w:rPr>
          <w:b/>
          <w:color w:val="4682B4"/>
          <w:sz w:val="24"/>
        </w:rPr>
        <w:t>2.2 Maximum Oscillator Tolerance Condition</w:t>
      </w:r>
    </w:p>
    <w:p>
      <w:pPr>
        <w:spacing w:after="80"/>
      </w:pPr>
      <w:r>
        <w:rPr>
          <w:color w:val="282C34"/>
          <w:sz w:val="21"/>
        </w:rPr>
        <w:t>For two CAN nodes to communicate reliably without experiencing bit-stuffing errors, their oscillator frequency deviation (</w:t>
      </w:r>
      <w:r>
        <w:rPr>
          <w:i/>
          <w:color w:val="145AA0"/>
          <w:sz w:val="21"/>
        </w:rPr>
        <w:t>\Delta f / f</w:t>
      </w:r>
      <w:r>
        <w:rPr>
          <w:color w:val="282C34"/>
          <w:sz w:val="21"/>
        </w:rPr>
        <w:t>) must satisfy:</w:t>
      </w:r>
    </w:p>
    <w:p>
      <w:pPr>
        <w:spacing w:after="80"/>
      </w:pPr>
      <w:r>
        <w:rPr>
          <w:i/>
          <w:color w:val="145AA0"/>
          <w:sz w:val="21"/>
        </w:rPr>
      </w:r>
      <w:r>
        <w:rPr>
          <w:color w:val="282C34"/>
          <w:sz w:val="21"/>
        </w:rPr>
        <w:t>\frac{\Delta f}{f} \le \frac{SJW}{2 \times 10 \times N_{tq}}</w:t>
      </w:r>
      <w:r>
        <w:rPr>
          <w:i/>
          <w:color w:val="145AA0"/>
          <w:sz w:val="21"/>
        </w:rPr>
      </w:r>
    </w:p>
    <w:p>
      <w:pPr>
        <w:spacing w:after="80"/>
      </w:pPr>
      <w:r>
        <w:rPr>
          <w:i/>
          <w:color w:val="145AA0"/>
          <w:sz w:val="21"/>
        </w:rPr>
      </w:r>
      <w:r>
        <w:rPr>
          <w:color w:val="282C34"/>
          <w:sz w:val="21"/>
        </w:rPr>
        <w:t>\frac{\Delta f}{f} \le \frac{\min(Phase\_Seg1, Phase\_Seg2)}{2 \times (13 \times N_{tq} - Phase\_Seg2)}</w:t>
      </w:r>
      <w:r>
        <w:rPr>
          <w:i/>
          <w:color w:val="145AA0"/>
          <w:sz w:val="21"/>
        </w:rPr>
      </w:r>
    </w:p>
    <w:tbl>
      <w:tblPr>
        <w:tblW w:type="auto" w:w="0"/>
        <w:jc w:val="center"/>
        <w:tblLook w:firstColumn="1" w:firstRow="1" w:lastColumn="0" w:lastRow="0" w:noHBand="0" w:noVBand="1" w:val="04A0"/>
      </w:tblPr>
      <w:tblGrid>
        <w:gridCol w:w="9792"/>
      </w:tblGrid>
      <w:tr>
        <w:tc>
          <w:tcPr>
            <w:tcW w:type="dxa" w:w="9792"/>
            <w:shd w:fill="FDF0ED"/>
            <w:tcMar>
              <w:top w:w="100" w:type="dxa"/>
              <w:bottom w:w="100" w:type="dxa"/>
              <w:left w:w="140" w:type="dxa"/>
              <w:right w:w="140" w:type="dxa"/>
            </w:tcMar>
            <w:tcBorders>
              <w:top w:val="none"/>
              <w:left w:val="single" w:sz="36" w:space="0" w:color="E53E3E"/>
              <w:bottom w:val="none"/>
              <w:right w:val="none"/>
            </w:tcBorders>
          </w:tcPr>
          <w:p>
            <w:pPr>
              <w:spacing w:line="276" w:lineRule="auto" w:after="0"/>
            </w:pPr>
            <w:r>
              <w:rPr>
                <w:b/>
                <w:color w:val="E53E3E"/>
                <w:sz w:val="20"/>
              </w:rPr>
              <w:t xml:space="preserve">[CAUTION] </w:t>
            </w:r>
            <w:r>
              <w:rPr>
                <w:color w:val="282C34"/>
                <w:sz w:val="20"/>
              </w:rPr>
              <w:t>Ceramic resonators (</w:t>
            </w:r>
            <w:r>
              <w:rPr>
                <w:i/>
                <w:color w:val="145AA0"/>
                <w:sz w:val="20"/>
              </w:rPr>
              <w:t>&gt; ± 0.5\%</w:t>
            </w:r>
            <w:r>
              <w:rPr>
                <w:color w:val="282C34"/>
                <w:sz w:val="20"/>
              </w:rPr>
              <w:t xml:space="preserve"> tolerance) are marginal for 500 kbps and strictly prohibited for CAN FD. </w:t>
            </w:r>
            <w:r>
              <w:rPr>
                <w:b/>
                <w:color w:val="282C34"/>
                <w:sz w:val="20"/>
              </w:rPr>
              <w:t>Automotive grade quartz crystals ($\pm 50\,\text{ppm}$ to $\pm 100\,\text{ppm}$)</w:t>
            </w:r>
            <w:r>
              <w:rPr>
                <w:color w:val="282C34"/>
                <w:sz w:val="20"/>
              </w:rPr>
              <w:t xml:space="preserve"> must be selected for CAN FD designs.</w:t>
            </w:r>
          </w:p>
        </w:tc>
      </w:tr>
    </w:tbl>
    <w:p/>
    <w:p>
      <w:pPr>
        <w:spacing w:before="80" w:after="80"/>
        <w:pBdr>
          <w:bottom w:val="single" w:sz="6" w:space="1" w:color="E2E8F0"/>
        </w:pBdr>
      </w:pPr>
    </w:p>
    <w:p>
      <w:pPr>
        <w:spacing w:before="240" w:after="120"/>
      </w:pPr>
      <w:r>
        <w:rPr>
          <w:b/>
          <w:color w:val="184C78"/>
          <w:sz w:val="28"/>
        </w:rPr>
        <w:t>3. CAN FD Dual-Bitrate Timing &amp; Transmitter Delay Compensation (TDC)</w:t>
      </w:r>
    </w:p>
    <w:p>
      <w:pPr>
        <w:spacing w:after="80"/>
      </w:pPr>
      <w:r>
        <w:rPr>
          <w:color w:val="282C34"/>
          <w:sz w:val="21"/>
        </w:rPr>
        <w:t xml:space="preserve">In CAN FD, data payload bytes are transmitted at elevated speeds (e.g., </w:t>
      </w:r>
      <w:r>
        <w:rPr>
          <w:i/>
          <w:color w:val="145AA0"/>
          <w:sz w:val="21"/>
        </w:rPr>
        <w:t>2\,Mbps</w:t>
      </w:r>
      <w:r>
        <w:rPr>
          <w:color w:val="282C34"/>
          <w:sz w:val="21"/>
        </w:rPr>
        <w:t xml:space="preserve"> or </w:t>
      </w:r>
      <w:r>
        <w:rPr>
          <w:i/>
          <w:color w:val="145AA0"/>
          <w:sz w:val="21"/>
        </w:rPr>
        <w:t>5\,Mbps</w:t>
      </w:r>
      <w:r>
        <w:rPr>
          <w:color w:val="282C34"/>
          <w:sz w:val="21"/>
        </w:rPr>
        <w:t>), where a single bit time shrinks to:</w:t>
      </w:r>
    </w:p>
    <w:p>
      <w:pPr>
        <w:pStyle w:val="ListBullet"/>
        <w:spacing w:after="40"/>
        <w:ind w:left="360"/>
      </w:pPr>
      <w:r>
        <w:rPr>
          <w:color w:val="282C34"/>
          <w:sz w:val="21"/>
        </w:rPr>
        <w:t xml:space="preserve">At </w:t>
      </w:r>
      <w:r>
        <w:rPr>
          <w:i/>
          <w:color w:val="145AA0"/>
          <w:sz w:val="21"/>
        </w:rPr>
        <w:t>2\,Mbps</w:t>
      </w:r>
      <w:r>
        <w:rPr>
          <w:color w:val="282C34"/>
          <w:sz w:val="21"/>
        </w:rPr>
        <w:t xml:space="preserve">: </w:t>
      </w:r>
      <w:r>
        <w:rPr>
          <w:i/>
          <w:color w:val="145AA0"/>
          <w:sz w:val="21"/>
        </w:rPr>
        <w:t>T_{bit = 500\,ns</w:t>
      </w:r>
    </w:p>
    <w:p>
      <w:pPr>
        <w:pStyle w:val="ListBullet"/>
        <w:spacing w:after="40"/>
        <w:ind w:left="360"/>
      </w:pPr>
      <w:r>
        <w:rPr>
          <w:color w:val="282C34"/>
          <w:sz w:val="21"/>
        </w:rPr>
        <w:t xml:space="preserve">At </w:t>
      </w:r>
      <w:r>
        <w:rPr>
          <w:i/>
          <w:color w:val="145AA0"/>
          <w:sz w:val="21"/>
        </w:rPr>
        <w:t>5\,Mbps</w:t>
      </w:r>
      <w:r>
        <w:rPr>
          <w:color w:val="282C34"/>
          <w:sz w:val="21"/>
        </w:rPr>
        <w:t xml:space="preserve">: </w:t>
      </w:r>
      <w:r>
        <w:rPr>
          <w:i/>
          <w:color w:val="145AA0"/>
          <w:sz w:val="21"/>
        </w:rPr>
        <w:t>T_{bit = 200\,ns</w:t>
      </w:r>
    </w:p>
    <w:p>
      <w:pPr>
        <w:spacing w:before="160" w:after="80"/>
      </w:pPr>
      <w:r>
        <w:rPr>
          <w:b/>
          <w:color w:val="4682B4"/>
          <w:sz w:val="24"/>
        </w:rPr>
        <w:t>3.1 The High-Speed Loop Delay Problem</w:t>
      </w:r>
    </w:p>
    <w:p>
      <w:pPr>
        <w:spacing w:after="80"/>
      </w:pPr>
      <w:r>
        <w:rPr>
          <w:color w:val="282C34"/>
          <w:sz w:val="21"/>
        </w:rPr>
        <w:t>A physical CAN transceiver has an internal round-trip loopback delay (</w:t>
      </w:r>
      <w:r>
        <w:rPr>
          <w:i/>
          <w:color w:val="145AA0"/>
          <w:sz w:val="21"/>
        </w:rPr>
        <w:t>t_{loop = t_{tx\_delay + t_{rx\_delay</w:t>
      </w:r>
      <w:r>
        <w:rPr>
          <w:color w:val="282C34"/>
          <w:sz w:val="21"/>
        </w:rPr>
        <w:t xml:space="preserve">) typically between </w:t>
      </w:r>
      <w:r>
        <w:rPr>
          <w:b/>
          <w:color w:val="282C34"/>
          <w:sz w:val="21"/>
        </w:rPr>
        <w:t>$100\,\text{ns}$ and $200\,\text{ns}$</w:t>
      </w:r>
      <w:r>
        <w:rPr>
          <w:color w:val="282C34"/>
          <w:sz w:val="21"/>
        </w:rPr>
        <w:t>, plus cable propagation delay.</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At 5 Mbps (T_bit = 200 ns):</w:t>
              <w:br/>
              <w:t>MCU TXD:          | Bit 0 (200ns) | Bit 1 (200ns) |</w:t>
              <w:br/>
              <w:t>Transceiver Loop: ~~~~~ Loopback Delay: 180 ns ~~~~~</w:t>
              <w:br/>
              <w:t>MCU RXD:                    | Bit 0 Received (200ns) |</w:t>
              <w:br/>
              <w:t>Fixed Sample Point (75%):       ^ (Samples at 150ns: Still reads previous bit!) ---&gt; BIT ERROR!</w:t>
            </w:r>
          </w:p>
        </w:tc>
      </w:tr>
    </w:tbl>
    <w:p/>
    <w:p>
      <w:pPr>
        <w:spacing w:after="80"/>
      </w:pPr>
      <w:r>
        <w:rPr>
          <w:color w:val="282C34"/>
          <w:sz w:val="21"/>
        </w:rPr>
        <w:t xml:space="preserve">If the controller attempted to sample </w:t>
      </w:r>
      <w:r>
        <w:rPr>
          <w:rFonts w:ascii="Consolas" w:hAnsi="Consolas"/>
          <w:color w:val="B4283C"/>
          <w:sz w:val="18"/>
        </w:rPr>
        <w:t>RXD</w:t>
      </w:r>
      <w:r>
        <w:rPr>
          <w:color w:val="282C34"/>
          <w:sz w:val="21"/>
        </w:rPr>
        <w:t xml:space="preserve"> at the standard </w:t>
      </w:r>
      <w:r>
        <w:rPr>
          <w:i/>
          <w:color w:val="145AA0"/>
          <w:sz w:val="21"/>
        </w:rPr>
        <w:t>75\%</w:t>
      </w:r>
      <w:r>
        <w:rPr>
          <w:color w:val="282C34"/>
          <w:sz w:val="21"/>
        </w:rPr>
        <w:t xml:space="preserve"> sample point (</w:t>
      </w:r>
      <w:r>
        <w:rPr>
          <w:i/>
          <w:color w:val="145AA0"/>
          <w:sz w:val="21"/>
        </w:rPr>
        <w:t>150\,ns</w:t>
      </w:r>
      <w:r>
        <w:rPr>
          <w:color w:val="282C34"/>
          <w:sz w:val="21"/>
        </w:rPr>
        <w:t xml:space="preserve"> into the bit period), the transceiver's output would not have arrived yet. The controller would read the </w:t>
      </w:r>
      <w:r>
        <w:rPr>
          <w:i/>
          <w:color w:val="282C34"/>
          <w:sz w:val="21"/>
        </w:rPr>
        <w:t>previous</w:t>
      </w:r>
      <w:r>
        <w:rPr>
          <w:color w:val="282C34"/>
          <w:sz w:val="21"/>
        </w:rPr>
        <w:t xml:space="preserve"> bit state, causing an immediate false </w:t>
      </w:r>
      <w:r>
        <w:rPr>
          <w:b/>
          <w:color w:val="282C34"/>
          <w:sz w:val="21"/>
        </w:rPr>
        <w:t>Bit Error</w:t>
      </w:r>
      <w:r>
        <w:rPr>
          <w:color w:val="282C34"/>
          <w:sz w:val="21"/>
        </w:rPr>
        <w:t xml:space="preserve"> and dropping the node off the bus!</w:t>
      </w:r>
    </w:p>
    <w:p>
      <w:pPr>
        <w:spacing w:before="160" w:after="80"/>
      </w:pPr>
      <w:r>
        <w:rPr>
          <w:b/>
          <w:color w:val="4682B4"/>
          <w:sz w:val="24"/>
        </w:rPr>
        <w:t>3.2 Secondary Sample Point (SSP) Architecture</w:t>
      </w:r>
    </w:p>
    <w:p>
      <w:pPr>
        <w:spacing w:after="80"/>
      </w:pPr>
      <w:r>
        <w:rPr>
          <w:color w:val="282C34"/>
          <w:sz w:val="21"/>
        </w:rPr>
        <w:t xml:space="preserve">To solve this physical barrier, CAN FD hardware controllers implement </w:t>
      </w:r>
      <w:r>
        <w:rPr>
          <w:b/>
          <w:color w:val="282C34"/>
          <w:sz w:val="21"/>
        </w:rPr>
        <w:t>Transmitter Delay Compensation (TDC)</w:t>
      </w:r>
      <w:r>
        <w:rPr>
          <w:color w:val="282C34"/>
          <w:sz w:val="21"/>
        </w:rPr>
        <w:t>:</w:t>
      </w:r>
    </w:p>
    <w:p>
      <w:pPr>
        <w:pStyle w:val="ListNumber"/>
        <w:spacing w:after="40"/>
        <w:ind w:left="360"/>
      </w:pPr>
      <w:r>
        <w:rPr>
          <w:color w:val="282C34"/>
          <w:sz w:val="21"/>
        </w:rPr>
        <w:t xml:space="preserve">When transmitting in the fast data phase, the controller starts an internal counter when driving the falling edge of a transmitted bit on </w:t>
      </w:r>
      <w:r>
        <w:rPr>
          <w:rFonts w:ascii="Consolas" w:hAnsi="Consolas"/>
          <w:color w:val="B4283C"/>
          <w:sz w:val="18"/>
        </w:rPr>
        <w:t>TXD</w:t>
      </w:r>
      <w:r>
        <w:rPr>
          <w:color w:val="282C34"/>
          <w:sz w:val="21"/>
        </w:rPr>
        <w:t>.</w:t>
      </w:r>
    </w:p>
    <w:p>
      <w:pPr>
        <w:pStyle w:val="ListNumber"/>
        <w:spacing w:after="40"/>
        <w:ind w:left="360"/>
      </w:pPr>
      <w:r>
        <w:rPr>
          <w:color w:val="282C34"/>
          <w:sz w:val="21"/>
        </w:rPr>
        <w:t xml:space="preserve">The counter runs until the edge returns on </w:t>
      </w:r>
      <w:r>
        <w:rPr>
          <w:rFonts w:ascii="Consolas" w:hAnsi="Consolas"/>
          <w:color w:val="B4283C"/>
          <w:sz w:val="18"/>
        </w:rPr>
        <w:t>RXD</w:t>
      </w:r>
      <w:r>
        <w:rPr>
          <w:color w:val="282C34"/>
          <w:sz w:val="21"/>
        </w:rPr>
        <w:t>, measuring the exact real-time loop delay:</w:t>
      </w:r>
    </w:p>
    <w:p>
      <w:pPr>
        <w:spacing w:after="80"/>
      </w:pPr>
      <w:r>
        <w:rPr>
          <w:i/>
          <w:color w:val="145AA0"/>
          <w:sz w:val="21"/>
        </w:rPr>
      </w:r>
      <w:r>
        <w:rPr>
          <w:color w:val="282C34"/>
          <w:sz w:val="21"/>
        </w:rPr>
        <w:t>\text{Measured Delay} = t_{loop\_actual}</w:t>
      </w:r>
      <w:r>
        <w:rPr>
          <w:i/>
          <w:color w:val="145AA0"/>
          <w:sz w:val="21"/>
        </w:rPr>
      </w:r>
    </w:p>
    <w:p>
      <w:pPr>
        <w:pStyle w:val="ListNumber"/>
        <w:spacing w:after="40"/>
        <w:ind w:left="360"/>
      </w:pPr>
      <w:r>
        <w:rPr>
          <w:color w:val="282C34"/>
          <w:sz w:val="21"/>
        </w:rPr>
        <w:t xml:space="preserve">The controller dynamically sets a </w:t>
      </w:r>
      <w:r>
        <w:rPr>
          <w:b/>
          <w:color w:val="282C34"/>
          <w:sz w:val="21"/>
        </w:rPr>
        <w:t>Secondary Sample Point (SSP)</w:t>
      </w:r>
      <w:r>
        <w:rPr>
          <w:color w:val="282C34"/>
          <w:sz w:val="21"/>
        </w:rPr>
        <w:t xml:space="preserve"> displaced from the transmitted edge:</w:t>
      </w:r>
    </w:p>
    <w:p>
      <w:pPr>
        <w:spacing w:after="80"/>
      </w:pPr>
      <w:r>
        <w:rPr>
          <w:i/>
          <w:color w:val="145AA0"/>
          <w:sz w:val="21"/>
        </w:rPr>
      </w:r>
      <w:r>
        <w:rPr>
          <w:color w:val="282C34"/>
          <w:sz w:val="21"/>
        </w:rPr>
        <w:t>SSP = t_{loop\_actual} + TDCO</w:t>
      </w:r>
      <w:r>
        <w:rPr>
          <w:i/>
          <w:color w:val="145AA0"/>
          <w:sz w:val="21"/>
        </w:rPr>
      </w:r>
    </w:p>
    <w:p>
      <w:pPr>
        <w:spacing w:after="80"/>
      </w:pPr>
      <w:r>
        <w:rPr>
          <w:i/>
          <w:color w:val="282C34"/>
          <w:sz w:val="21"/>
        </w:rPr>
        <w:t>(where $TDCO$ is the Transmitter Delay Compensation Offset, typically set to $50\% - 75\%$ of the fast bit time).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w:t>
              <w:br/>
              <w:t xml:space="preserve"> │           CAN FD Bit Timing Specification Matrix            │</w:t>
              <w:br/>
              <w:t xml:space="preserve"> ├─────────────────────────┬─────────────────┬─────────────────┤</w:t>
              <w:br/>
              <w:t xml:space="preserve"> │ Parameter               │ Nominal Phase   │ Data Phase      │</w:t>
              <w:br/>
              <w:t xml:space="preserve"> ├─────────────────────────┼─────────────────┼─────────────────┤</w:t>
              <w:br/>
              <w:t xml:space="preserve"> │ Target Bitrate          │ 500 kbps        │ 2.0 Mbps        │</w:t>
              <w:br/>
              <w:t xml:space="preserve"> │ Bit Duration ($T_{bit}$)│ 2000 ns         │ 500 ns          │</w:t>
              <w:br/>
              <w:t xml:space="preserve"> │ Peripheral Clock        │ 80 MHz          │ 80 MHz          │</w:t>
              <w:br/>
              <w:t xml:space="preserve"> │ Prescaler ($BRP$)       │ 10              │ 2               │</w:t>
              <w:br/>
              <w:t xml:space="preserve"> │ Quanta Duration ($t_q$) │ 125 ns          │ 25 ns           │</w:t>
              <w:br/>
              <w:t xml:space="preserve"> │ Total Quanta ($N_{tq}$) │ 16              │ 20              │</w:t>
              <w:br/>
              <w:t xml:space="preserve"> │ Sample Point            │ 87.5%           │ 75.0% (via SSP) │</w:t>
              <w:br/>
              <w:t xml:space="preserve"> └─────────────────────────┴─────────────────┴─────────────────┘</w:t>
            </w:r>
          </w:p>
        </w:tc>
      </w:tr>
    </w:tbl>
    <w:p/>
    <w:p>
      <w:pPr>
        <w:spacing w:before="80" w:after="80"/>
        <w:pBdr>
          <w:bottom w:val="single" w:sz="6" w:space="1" w:color="E2E8F0"/>
        </w:pBdr>
      </w:pPr>
    </w:p>
    <w:p>
      <w:pPr>
        <w:spacing w:before="240" w:after="120"/>
      </w:pPr>
      <w:r>
        <w:rPr>
          <w:b/>
          <w:color w:val="184C78"/>
          <w:sz w:val="28"/>
        </w:rPr>
        <w:t>4. Bus Length, Topologies &amp; Capacitive Budgeting</w:t>
      </w:r>
    </w:p>
    <w:p>
      <w:pPr>
        <w:spacing w:after="80"/>
      </w:pPr>
      <w:r>
        <w:rPr>
          <w:color w:val="282C34"/>
          <w:sz w:val="21"/>
        </w:rPr>
        <w:t xml:space="preserve">Signal propagation in copper twisted-pair cable travels at approximately </w:t>
      </w:r>
      <w:r>
        <w:rPr>
          <w:b/>
          <w:color w:val="282C34"/>
          <w:sz w:val="21"/>
        </w:rPr>
        <w:t>$5\,\text{ns/meter}$</w:t>
      </w:r>
      <w:r>
        <w:rPr>
          <w:color w:val="282C34"/>
          <w:sz w:val="21"/>
        </w:rPr>
        <w:t xml:space="preserve"> (approx. </w:t>
      </w:r>
      <w:r>
        <w:rPr>
          <w:i/>
          <w:color w:val="145AA0"/>
          <w:sz w:val="21"/>
        </w:rPr>
        <w:t>2/3</w:t>
      </w:r>
      <w:r>
        <w:rPr>
          <w:color w:val="282C34"/>
          <w:sz w:val="21"/>
        </w:rPr>
        <w:t xml:space="preserve"> the speed of light). Because every transmitting node must be capable of receiving a bit within the propagation segment during bitwise arbitration, the maximum cable length is strictly governed by the bitrate:</w:t>
      </w:r>
    </w:p>
    <w:p>
      <w:pPr>
        <w:spacing w:after="80"/>
      </w:pPr>
      <w:r>
        <w:rPr>
          <w:i/>
          <w:color w:val="145AA0"/>
          <w:sz w:val="21"/>
        </w:rPr>
      </w:r>
      <w:r>
        <w:rPr>
          <w:color w:val="282C34"/>
          <w:sz w:val="21"/>
        </w:rPr>
        <w:t>2 \times \Big( (L_{bus} \times \tau_{prop}) + t_{transceiver\_loop} \Big) \le Prop\_Seg \times t_q</w:t>
      </w:r>
      <w:r>
        <w:rPr>
          <w:i/>
          <w:color w:val="145AA0"/>
          <w:sz w:val="21"/>
        </w:rPr>
      </w:r>
    </w:p>
    <w:p>
      <w:pPr>
        <w:spacing w:before="160" w:after="80"/>
      </w:pPr>
      <w:r>
        <w:rPr>
          <w:b/>
          <w:color w:val="4682B4"/>
          <w:sz w:val="24"/>
        </w:rPr>
        <w:t>4.1 Bitrate vs. Maximum Cable Length Benchmark</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2448"/>
        <w:gridCol w:w="2448"/>
        <w:gridCol w:w="2448"/>
        <w:gridCol w:w="2448"/>
      </w:tblGrid>
      <w:tr>
        <w:tc>
          <w:tcPr>
            <w:tcW w:type="dxa" w:w="2448"/>
            <w:shd w:fill="204A6E"/>
            <w:tcMar>
              <w:top w:w="100" w:type="dxa"/>
              <w:bottom w:w="100" w:type="dxa"/>
              <w:left w:w="120" w:type="dxa"/>
              <w:right w:w="120" w:type="dxa"/>
            </w:tcMar>
            <w:vAlign w:val="center"/>
          </w:tcPr>
          <w:p>
            <w:pPr>
              <w:spacing w:after="0"/>
            </w:pPr>
            <w:r>
              <w:rPr>
                <w:b/>
                <w:color w:val="FFFFFF"/>
                <w:sz w:val="19"/>
              </w:rPr>
              <w:t>CAN Bitrate</w:t>
            </w:r>
          </w:p>
        </w:tc>
        <w:tc>
          <w:tcPr>
            <w:tcW w:type="dxa" w:w="2448"/>
            <w:shd w:fill="204A6E"/>
            <w:tcMar>
              <w:top w:w="100" w:type="dxa"/>
              <w:bottom w:w="100" w:type="dxa"/>
              <w:left w:w="120" w:type="dxa"/>
              <w:right w:w="120" w:type="dxa"/>
            </w:tcMar>
            <w:vAlign w:val="center"/>
          </w:tcPr>
          <w:p>
            <w:pPr>
              <w:spacing w:after="0"/>
            </w:pPr>
            <w:r>
              <w:rPr>
                <w:b/>
                <w:color w:val="FFFFFF"/>
                <w:sz w:val="19"/>
              </w:rPr>
              <w:t>Bit Time (</w:t>
            </w:r>
            <w:r>
              <w:rPr>
                <w:b/>
                <w:i/>
                <w:color w:val="145AA0"/>
                <w:sz w:val="19"/>
              </w:rPr>
              <w:t>NBT</w:t>
            </w:r>
            <w:r>
              <w:rPr>
                <w:b/>
                <w:color w:val="FFFFFF"/>
                <w:sz w:val="19"/>
              </w:rPr>
              <w:t>)</w:t>
            </w:r>
          </w:p>
        </w:tc>
        <w:tc>
          <w:tcPr>
            <w:tcW w:type="dxa" w:w="2448"/>
            <w:shd w:fill="204A6E"/>
            <w:tcMar>
              <w:top w:w="100" w:type="dxa"/>
              <w:bottom w:w="100" w:type="dxa"/>
              <w:left w:w="120" w:type="dxa"/>
              <w:right w:w="120" w:type="dxa"/>
            </w:tcMar>
            <w:vAlign w:val="center"/>
          </w:tcPr>
          <w:p>
            <w:pPr>
              <w:spacing w:after="0"/>
            </w:pPr>
            <w:r>
              <w:rPr>
                <w:b/>
                <w:color w:val="FFFFFF"/>
                <w:sz w:val="19"/>
              </w:rPr>
              <w:t>Max Trunk Bus Length (</w:t>
            </w:r>
            <w:r>
              <w:rPr>
                <w:b/>
                <w:i/>
                <w:color w:val="145AA0"/>
                <w:sz w:val="19"/>
              </w:rPr>
              <w:t>L_{bus</w:t>
            </w:r>
            <w:r>
              <w:rPr>
                <w:b/>
                <w:color w:val="FFFFFF"/>
                <w:sz w:val="19"/>
              </w:rPr>
              <w:t>)</w:t>
            </w:r>
          </w:p>
        </w:tc>
        <w:tc>
          <w:tcPr>
            <w:tcW w:type="dxa" w:w="2448"/>
            <w:shd w:fill="204A6E"/>
            <w:tcMar>
              <w:top w:w="100" w:type="dxa"/>
              <w:bottom w:w="100" w:type="dxa"/>
              <w:left w:w="120" w:type="dxa"/>
              <w:right w:w="120" w:type="dxa"/>
            </w:tcMar>
            <w:vAlign w:val="center"/>
          </w:tcPr>
          <w:p>
            <w:pPr>
              <w:spacing w:after="0"/>
            </w:pPr>
            <w:r>
              <w:rPr>
                <w:b/>
                <w:color w:val="FFFFFF"/>
                <w:sz w:val="19"/>
              </w:rPr>
              <w:t>Max Individual Stub Length (</w:t>
            </w:r>
            <w:r>
              <w:rPr>
                <w:b/>
                <w:i/>
                <w:color w:val="145AA0"/>
                <w:sz w:val="19"/>
              </w:rPr>
              <w:t>L_{stub</w:t>
            </w:r>
            <w:r>
              <w:rPr>
                <w:b/>
                <w:color w:val="FFFFFF"/>
                <w:sz w:val="19"/>
              </w:rPr>
              <w:t>)</w:t>
            </w:r>
          </w:p>
        </w:tc>
      </w:tr>
      <w:tr>
        <w:tc>
          <w:tcPr>
            <w:tcW w:type="dxa" w:w="2448"/>
            <w:tcMar>
              <w:top w:w="80" w:type="dxa"/>
              <w:bottom w:w="80" w:type="dxa"/>
              <w:left w:w="120" w:type="dxa"/>
              <w:right w:w="120" w:type="dxa"/>
            </w:tcMar>
            <w:vAlign w:val="center"/>
          </w:tcPr>
          <w:p>
            <w:pPr>
              <w:spacing w:after="0"/>
            </w:pPr>
            <w:r>
              <w:rPr>
                <w:b/>
                <w:color w:val="282C34"/>
                <w:sz w:val="18"/>
              </w:rPr>
              <w:t>1000 kbps (1 Mbps)</w:t>
            </w:r>
          </w:p>
        </w:tc>
        <w:tc>
          <w:tcPr>
            <w:tcW w:type="dxa" w:w="2448"/>
            <w:tcMar>
              <w:top w:w="80" w:type="dxa"/>
              <w:bottom w:w="80" w:type="dxa"/>
              <w:left w:w="120" w:type="dxa"/>
              <w:right w:w="120" w:type="dxa"/>
            </w:tcMar>
            <w:vAlign w:val="center"/>
          </w:tcPr>
          <w:p>
            <w:pPr>
              <w:spacing w:after="0"/>
            </w:pPr>
            <w:r>
              <w:rPr>
                <w:i/>
                <w:color w:val="145AA0"/>
                <w:sz w:val="18"/>
              </w:rPr>
              <w:t>1000\,ns</w:t>
            </w:r>
          </w:p>
        </w:tc>
        <w:tc>
          <w:tcPr>
            <w:tcW w:type="dxa" w:w="2448"/>
            <w:tcMar>
              <w:top w:w="80" w:type="dxa"/>
              <w:bottom w:w="80" w:type="dxa"/>
              <w:left w:w="120" w:type="dxa"/>
              <w:right w:w="120" w:type="dxa"/>
            </w:tcMar>
            <w:vAlign w:val="center"/>
          </w:tcPr>
          <w:p>
            <w:pPr>
              <w:spacing w:after="0"/>
            </w:pPr>
            <w:r>
              <w:rPr>
                <w:b/>
                <w:color w:val="282C34"/>
                <w:sz w:val="18"/>
              </w:rPr>
              <w:t>25 to 40 meters</w:t>
            </w:r>
          </w:p>
        </w:tc>
        <w:tc>
          <w:tcPr>
            <w:tcW w:type="dxa" w:w="2448"/>
            <w:tcMar>
              <w:top w:w="80" w:type="dxa"/>
              <w:bottom w:w="80" w:type="dxa"/>
              <w:left w:w="120" w:type="dxa"/>
              <w:right w:w="120" w:type="dxa"/>
            </w:tcMar>
            <w:vAlign w:val="center"/>
          </w:tcPr>
          <w:p>
            <w:pPr>
              <w:spacing w:after="0"/>
            </w:pPr>
            <w:r>
              <w:rPr>
                <w:i/>
                <w:color w:val="145AA0"/>
                <w:sz w:val="18"/>
              </w:rPr>
              <w:t>&lt; 0.3\,meters</w:t>
            </w:r>
          </w:p>
        </w:tc>
      </w:tr>
      <w:tr>
        <w:tc>
          <w:tcPr>
            <w:tcW w:type="dxa" w:w="2448"/>
            <w:shd w:fill="F4F7F9"/>
            <w:tcMar>
              <w:top w:w="80" w:type="dxa"/>
              <w:bottom w:w="80" w:type="dxa"/>
              <w:left w:w="120" w:type="dxa"/>
              <w:right w:w="120" w:type="dxa"/>
            </w:tcMar>
            <w:vAlign w:val="center"/>
          </w:tcPr>
          <w:p>
            <w:pPr>
              <w:spacing w:after="0"/>
            </w:pPr>
            <w:r>
              <w:rPr>
                <w:b/>
                <w:color w:val="282C34"/>
                <w:sz w:val="18"/>
              </w:rPr>
              <w:t>500 kbps</w:t>
            </w:r>
          </w:p>
        </w:tc>
        <w:tc>
          <w:tcPr>
            <w:tcW w:type="dxa" w:w="2448"/>
            <w:shd w:fill="F4F7F9"/>
            <w:tcMar>
              <w:top w:w="80" w:type="dxa"/>
              <w:bottom w:w="80" w:type="dxa"/>
              <w:left w:w="120" w:type="dxa"/>
              <w:right w:w="120" w:type="dxa"/>
            </w:tcMar>
            <w:vAlign w:val="center"/>
          </w:tcPr>
          <w:p>
            <w:pPr>
              <w:spacing w:after="0"/>
            </w:pPr>
            <w:r>
              <w:rPr>
                <w:i/>
                <w:color w:val="145AA0"/>
                <w:sz w:val="18"/>
              </w:rPr>
              <w:t>2000\,ns</w:t>
            </w:r>
          </w:p>
        </w:tc>
        <w:tc>
          <w:tcPr>
            <w:tcW w:type="dxa" w:w="2448"/>
            <w:shd w:fill="F4F7F9"/>
            <w:tcMar>
              <w:top w:w="80" w:type="dxa"/>
              <w:bottom w:w="80" w:type="dxa"/>
              <w:left w:w="120" w:type="dxa"/>
              <w:right w:w="120" w:type="dxa"/>
            </w:tcMar>
            <w:vAlign w:val="center"/>
          </w:tcPr>
          <w:p>
            <w:pPr>
              <w:spacing w:after="0"/>
            </w:pPr>
            <w:r>
              <w:rPr>
                <w:b/>
                <w:color w:val="282C34"/>
                <w:sz w:val="18"/>
              </w:rPr>
              <w:t>100 meters</w:t>
            </w:r>
          </w:p>
        </w:tc>
        <w:tc>
          <w:tcPr>
            <w:tcW w:type="dxa" w:w="2448"/>
            <w:shd w:fill="F4F7F9"/>
            <w:tcMar>
              <w:top w:w="80" w:type="dxa"/>
              <w:bottom w:w="80" w:type="dxa"/>
              <w:left w:w="120" w:type="dxa"/>
              <w:right w:w="120" w:type="dxa"/>
            </w:tcMar>
            <w:vAlign w:val="center"/>
          </w:tcPr>
          <w:p>
            <w:pPr>
              <w:spacing w:after="0"/>
            </w:pPr>
            <w:r>
              <w:rPr>
                <w:i/>
                <w:color w:val="145AA0"/>
                <w:sz w:val="18"/>
              </w:rPr>
              <w:t>&lt; 1.0\,meter</w:t>
            </w:r>
          </w:p>
        </w:tc>
      </w:tr>
      <w:tr>
        <w:tc>
          <w:tcPr>
            <w:tcW w:type="dxa" w:w="2448"/>
            <w:tcMar>
              <w:top w:w="80" w:type="dxa"/>
              <w:bottom w:w="80" w:type="dxa"/>
              <w:left w:w="120" w:type="dxa"/>
              <w:right w:w="120" w:type="dxa"/>
            </w:tcMar>
            <w:vAlign w:val="center"/>
          </w:tcPr>
          <w:p>
            <w:pPr>
              <w:spacing w:after="0"/>
            </w:pPr>
            <w:r>
              <w:rPr>
                <w:b/>
                <w:color w:val="282C34"/>
                <w:sz w:val="18"/>
              </w:rPr>
              <w:t>250 kbps</w:t>
            </w:r>
          </w:p>
        </w:tc>
        <w:tc>
          <w:tcPr>
            <w:tcW w:type="dxa" w:w="2448"/>
            <w:tcMar>
              <w:top w:w="80" w:type="dxa"/>
              <w:bottom w:w="80" w:type="dxa"/>
              <w:left w:w="120" w:type="dxa"/>
              <w:right w:w="120" w:type="dxa"/>
            </w:tcMar>
            <w:vAlign w:val="center"/>
          </w:tcPr>
          <w:p>
            <w:pPr>
              <w:spacing w:after="0"/>
            </w:pPr>
            <w:r>
              <w:rPr>
                <w:i/>
                <w:color w:val="145AA0"/>
                <w:sz w:val="18"/>
              </w:rPr>
              <w:t>4000\,ns</w:t>
            </w:r>
          </w:p>
        </w:tc>
        <w:tc>
          <w:tcPr>
            <w:tcW w:type="dxa" w:w="2448"/>
            <w:tcMar>
              <w:top w:w="80" w:type="dxa"/>
              <w:bottom w:w="80" w:type="dxa"/>
              <w:left w:w="120" w:type="dxa"/>
              <w:right w:w="120" w:type="dxa"/>
            </w:tcMar>
            <w:vAlign w:val="center"/>
          </w:tcPr>
          <w:p>
            <w:pPr>
              <w:spacing w:after="0"/>
            </w:pPr>
            <w:r>
              <w:rPr>
                <w:b/>
                <w:color w:val="282C34"/>
                <w:sz w:val="18"/>
              </w:rPr>
              <w:t>250 meters</w:t>
            </w:r>
          </w:p>
        </w:tc>
        <w:tc>
          <w:tcPr>
            <w:tcW w:type="dxa" w:w="2448"/>
            <w:tcMar>
              <w:top w:w="80" w:type="dxa"/>
              <w:bottom w:w="80" w:type="dxa"/>
              <w:left w:w="120" w:type="dxa"/>
              <w:right w:w="120" w:type="dxa"/>
            </w:tcMar>
            <w:vAlign w:val="center"/>
          </w:tcPr>
          <w:p>
            <w:pPr>
              <w:spacing w:after="0"/>
            </w:pPr>
            <w:r>
              <w:rPr>
                <w:i/>
                <w:color w:val="145AA0"/>
                <w:sz w:val="18"/>
              </w:rPr>
              <w:t>&lt; 2.5\,meters</w:t>
            </w:r>
          </w:p>
        </w:tc>
      </w:tr>
      <w:tr>
        <w:tc>
          <w:tcPr>
            <w:tcW w:type="dxa" w:w="2448"/>
            <w:shd w:fill="F4F7F9"/>
            <w:tcMar>
              <w:top w:w="80" w:type="dxa"/>
              <w:bottom w:w="80" w:type="dxa"/>
              <w:left w:w="120" w:type="dxa"/>
              <w:right w:w="120" w:type="dxa"/>
            </w:tcMar>
            <w:vAlign w:val="center"/>
          </w:tcPr>
          <w:p>
            <w:pPr>
              <w:spacing w:after="0"/>
            </w:pPr>
            <w:r>
              <w:rPr>
                <w:b/>
                <w:color w:val="282C34"/>
                <w:sz w:val="18"/>
              </w:rPr>
              <w:t>125 kbps</w:t>
            </w:r>
          </w:p>
        </w:tc>
        <w:tc>
          <w:tcPr>
            <w:tcW w:type="dxa" w:w="2448"/>
            <w:shd w:fill="F4F7F9"/>
            <w:tcMar>
              <w:top w:w="80" w:type="dxa"/>
              <w:bottom w:w="80" w:type="dxa"/>
              <w:left w:w="120" w:type="dxa"/>
              <w:right w:w="120" w:type="dxa"/>
            </w:tcMar>
            <w:vAlign w:val="center"/>
          </w:tcPr>
          <w:p>
            <w:pPr>
              <w:spacing w:after="0"/>
            </w:pPr>
            <w:r>
              <w:rPr>
                <w:i/>
                <w:color w:val="145AA0"/>
                <w:sz w:val="18"/>
              </w:rPr>
              <w:t>8000\,ns</w:t>
            </w:r>
          </w:p>
        </w:tc>
        <w:tc>
          <w:tcPr>
            <w:tcW w:type="dxa" w:w="2448"/>
            <w:shd w:fill="F4F7F9"/>
            <w:tcMar>
              <w:top w:w="80" w:type="dxa"/>
              <w:bottom w:w="80" w:type="dxa"/>
              <w:left w:w="120" w:type="dxa"/>
              <w:right w:w="120" w:type="dxa"/>
            </w:tcMar>
            <w:vAlign w:val="center"/>
          </w:tcPr>
          <w:p>
            <w:pPr>
              <w:spacing w:after="0"/>
            </w:pPr>
            <w:r>
              <w:rPr>
                <w:b/>
                <w:color w:val="282C34"/>
                <w:sz w:val="18"/>
              </w:rPr>
              <w:t>500 meters</w:t>
            </w:r>
          </w:p>
        </w:tc>
        <w:tc>
          <w:tcPr>
            <w:tcW w:type="dxa" w:w="2448"/>
            <w:shd w:fill="F4F7F9"/>
            <w:tcMar>
              <w:top w:w="80" w:type="dxa"/>
              <w:bottom w:w="80" w:type="dxa"/>
              <w:left w:w="120" w:type="dxa"/>
              <w:right w:w="120" w:type="dxa"/>
            </w:tcMar>
            <w:vAlign w:val="center"/>
          </w:tcPr>
          <w:p>
            <w:pPr>
              <w:spacing w:after="0"/>
            </w:pPr>
            <w:r>
              <w:rPr>
                <w:i/>
                <w:color w:val="145AA0"/>
                <w:sz w:val="18"/>
              </w:rPr>
              <w:t>&lt; 5.0\,meters</w:t>
            </w:r>
          </w:p>
        </w:tc>
      </w:tr>
      <w:tr>
        <w:tc>
          <w:tcPr>
            <w:tcW w:type="dxa" w:w="2448"/>
            <w:tcMar>
              <w:top w:w="80" w:type="dxa"/>
              <w:bottom w:w="80" w:type="dxa"/>
              <w:left w:w="120" w:type="dxa"/>
              <w:right w:w="120" w:type="dxa"/>
            </w:tcMar>
            <w:vAlign w:val="center"/>
          </w:tcPr>
          <w:p>
            <w:pPr>
              <w:spacing w:after="0"/>
            </w:pPr>
            <w:r>
              <w:rPr>
                <w:b/>
                <w:color w:val="282C34"/>
                <w:sz w:val="18"/>
              </w:rPr>
              <w:t>50 kbps</w:t>
            </w:r>
          </w:p>
        </w:tc>
        <w:tc>
          <w:tcPr>
            <w:tcW w:type="dxa" w:w="2448"/>
            <w:tcMar>
              <w:top w:w="80" w:type="dxa"/>
              <w:bottom w:w="80" w:type="dxa"/>
              <w:left w:w="120" w:type="dxa"/>
              <w:right w:w="120" w:type="dxa"/>
            </w:tcMar>
            <w:vAlign w:val="center"/>
          </w:tcPr>
          <w:p>
            <w:pPr>
              <w:spacing w:after="0"/>
            </w:pPr>
            <w:r>
              <w:rPr>
                <w:i/>
                <w:color w:val="145AA0"/>
                <w:sz w:val="18"/>
              </w:rPr>
              <w:t>20,000\,ns</w:t>
            </w:r>
          </w:p>
        </w:tc>
        <w:tc>
          <w:tcPr>
            <w:tcW w:type="dxa" w:w="2448"/>
            <w:tcMar>
              <w:top w:w="80" w:type="dxa"/>
              <w:bottom w:w="80" w:type="dxa"/>
              <w:left w:w="120" w:type="dxa"/>
              <w:right w:w="120" w:type="dxa"/>
            </w:tcMar>
            <w:vAlign w:val="center"/>
          </w:tcPr>
          <w:p>
            <w:pPr>
              <w:spacing w:after="0"/>
            </w:pPr>
            <w:r>
              <w:rPr>
                <w:b/>
                <w:color w:val="282C34"/>
                <w:sz w:val="18"/>
              </w:rPr>
              <w:t>1,000 meters (1 km)</w:t>
            </w:r>
          </w:p>
        </w:tc>
        <w:tc>
          <w:tcPr>
            <w:tcW w:type="dxa" w:w="2448"/>
            <w:tcMar>
              <w:top w:w="80" w:type="dxa"/>
              <w:bottom w:w="80" w:type="dxa"/>
              <w:left w:w="120" w:type="dxa"/>
              <w:right w:w="120" w:type="dxa"/>
            </w:tcMar>
            <w:vAlign w:val="center"/>
          </w:tcPr>
          <w:p>
            <w:pPr>
              <w:spacing w:after="0"/>
            </w:pPr>
            <w:r>
              <w:rPr>
                <w:i/>
                <w:color w:val="145AA0"/>
                <w:sz w:val="18"/>
              </w:rPr>
              <w:t>&lt; 10.0\,meters</w:t>
            </w:r>
          </w:p>
        </w:tc>
      </w:tr>
    </w:tbl>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Linear Trunk Topology (Compliant):</w:t>
              <w:br/>
              <w:t>[Term]===+==================+==================+===================+===[Term]</w:t>
              <w:br/>
              <w:t xml:space="preserve">         │ (&lt; 0.3m)         │ (&lt; 0.3m)         │ (&lt; 0.3m)          │</w:t>
              <w:br/>
              <w:t xml:space="preserve">       [Node 1]           [Node 2]           [Node 3]            [Node 4]</w:t>
              <w:br/>
              <w:br/>
              <w:t>Star Topology (Non-compliant for high bitrates due to reflection reflections):</w:t>
              <w:br/>
              <w:t xml:space="preserve">                          [Node 1]</w:t>
              <w:br/>
              <w:t xml:space="preserve">                             │</w:t>
              <w:br/>
              <w:t xml:space="preserve">       [Node 2] ────────── [HUB] ────────── [Node 3] (Severe impedance discontinuities!)</w:t>
              <w:br/>
              <w:t xml:space="preserve">                             │</w:t>
              <w:br/>
              <w:t xml:space="preserve">                          [Node 4]</w:t>
            </w:r>
          </w:p>
        </w:tc>
      </w:tr>
    </w:tbl>
    <w:p/>
    <w:p>
      <w:pPr>
        <w:spacing w:before="80" w:after="80"/>
        <w:pBdr>
          <w:bottom w:val="single" w:sz="6" w:space="1" w:color="E2E8F0"/>
        </w:pBdr>
      </w:pPr>
    </w:p>
    <w:p>
      <w:pPr>
        <w:spacing w:before="240" w:after="120"/>
      </w:pPr>
      <w:r>
        <w:rPr>
          <w:b/>
          <w:color w:val="184C78"/>
          <w:sz w:val="28"/>
        </w:rPr>
        <w:t>5. Hardware PCB Layout, ESD, Common-Mode Noise &amp; Schematics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Common-Mode Choke</w:t>
              <w:br/>
              <w:t xml:space="preserve">                         (51uH - 100uH)</w:t>
              <w:br/>
              <w:t xml:space="preserve">                        ┌────UUUU────┐</w:t>
              <w:br/>
              <w:t xml:space="preserve">  Transceiver CAN_H ────┤ 1        2 ├────┬─────────────&gt; Bus CAN_H</w:t>
              <w:br/>
              <w:t xml:space="preserve">                        └────────────┘    │</w:t>
              <w:br/>
              <w:t xml:space="preserve">                                         [60Ω] Split Termination</w:t>
              <w:br/>
              <w:t xml:space="preserve">                                          │</w:t>
              <w:br/>
              <w:t xml:space="preserve">                                         ─┴─ 4.7nF (50V)</w:t>
              <w:br/>
              <w:t xml:space="preserve">                                         ─┬─</w:t>
              <w:br/>
              <w:t xml:space="preserve">                                          │</w:t>
              <w:br/>
              <w:t xml:space="preserve">                        ┌────UUUU────┐   [60Ω]</w:t>
              <w:br/>
              <w:t xml:space="preserve">  Transceiver CAN_L ────┤ 4        3 ├────┴─────────────&gt; Bus CAN_L</w:t>
              <w:br/>
              <w:t xml:space="preserve">                        └────────────┘    │</w:t>
              <w:br/>
              <w:t xml:space="preserve">                                         [TVS] PESD2CAN-U</w:t>
              <w:br/>
              <w:t xml:space="preserve">                                          │</w:t>
              <w:br/>
              <w:t xml:space="preserve">                                         GND</w:t>
            </w:r>
          </w:p>
        </w:tc>
      </w:tr>
    </w:tbl>
    <w:p/>
    <w:p>
      <w:pPr>
        <w:spacing w:before="160" w:after="80"/>
      </w:pPr>
      <w:r>
        <w:rPr>
          <w:b/>
          <w:color w:val="4682B4"/>
          <w:sz w:val="24"/>
        </w:rPr>
        <w:t>5.1 PCB Layout Best Practices</w:t>
      </w:r>
    </w:p>
    <w:p>
      <w:pPr>
        <w:pStyle w:val="ListNumber"/>
        <w:spacing w:after="40"/>
        <w:ind w:left="360"/>
      </w:pPr>
      <w:r>
        <w:rPr>
          <w:b/>
          <w:color w:val="282C34"/>
          <w:sz w:val="21"/>
        </w:rPr>
        <w:t>Differential Characteristic Impedance</w:t>
      </w:r>
      <w:r>
        <w:rPr>
          <w:color w:val="282C34"/>
          <w:sz w:val="21"/>
        </w:rPr>
        <w:t xml:space="preserve">: Route CAN_H and CAN_L as a differential pair with </w:t>
      </w:r>
      <w:r>
        <w:rPr>
          <w:i/>
          <w:color w:val="145AA0"/>
          <w:sz w:val="21"/>
        </w:rPr>
        <w:t>Z_{diff = 120\,\Omega ± 10\%</w:t>
      </w:r>
      <w:r>
        <w:rPr>
          <w:color w:val="282C34"/>
          <w:sz w:val="21"/>
        </w:rPr>
        <w:t>.</w:t>
      </w:r>
    </w:p>
    <w:p>
      <w:pPr>
        <w:pStyle w:val="ListNumber"/>
        <w:spacing w:after="40"/>
        <w:ind w:left="360"/>
      </w:pPr>
      <w:r>
        <w:rPr>
          <w:b/>
          <w:color w:val="282C34"/>
          <w:sz w:val="21"/>
        </w:rPr>
        <w:t>Trace Length Matching</w:t>
      </w:r>
      <w:r>
        <w:rPr>
          <w:color w:val="282C34"/>
          <w:sz w:val="21"/>
        </w:rPr>
        <w:t xml:space="preserve">: Keep trace length mismatch between CAN_H and CAN_L strictly below </w:t>
      </w:r>
      <w:r>
        <w:rPr>
          <w:b/>
          <w:color w:val="282C34"/>
          <w:sz w:val="21"/>
        </w:rPr>
        <w:t>$2.0\,\text{mm}$</w:t>
      </w:r>
      <w:r>
        <w:rPr>
          <w:color w:val="282C34"/>
          <w:sz w:val="21"/>
        </w:rPr>
        <w:t xml:space="preserve"> to prevent converting differential signals into common-mode EMI radiation.</w:t>
      </w:r>
    </w:p>
    <w:p>
      <w:pPr>
        <w:pStyle w:val="ListNumber"/>
        <w:spacing w:after="40"/>
        <w:ind w:left="360"/>
      </w:pPr>
      <w:r>
        <w:rPr>
          <w:b/>
          <w:color w:val="282C34"/>
          <w:sz w:val="21"/>
        </w:rPr>
        <w:t>Component Placement Priority</w:t>
      </w:r>
      <w:r>
        <w:rPr>
          <w:color w:val="282C34"/>
          <w:sz w:val="21"/>
        </w:rPr>
        <w:t>:</w:t>
      </w:r>
    </w:p>
    <w:p>
      <w:pPr>
        <w:pStyle w:val="ListBullet"/>
        <w:spacing w:after="40"/>
        <w:ind w:left="720"/>
      </w:pPr>
      <w:r>
        <w:rPr>
          <w:color w:val="282C34"/>
          <w:sz w:val="21"/>
        </w:rPr>
        <w:t xml:space="preserve">Place TVS protection diodes (e.g., Nexperia </w:t>
      </w:r>
      <w:r>
        <w:rPr>
          <w:rFonts w:ascii="Consolas" w:hAnsi="Consolas"/>
          <w:color w:val="B4283C"/>
          <w:sz w:val="18"/>
        </w:rPr>
        <w:t>PESD2CAN</w:t>
      </w:r>
      <w:r>
        <w:rPr>
          <w:color w:val="282C34"/>
          <w:sz w:val="21"/>
        </w:rPr>
        <w:t>) as close as physically possible to the board connector pins before any traces reach the choke or transceiver.</w:t>
      </w:r>
    </w:p>
    <w:p>
      <w:pPr>
        <w:pStyle w:val="ListBullet"/>
        <w:spacing w:after="40"/>
        <w:ind w:left="720"/>
      </w:pPr>
      <w:r>
        <w:rPr>
          <w:color w:val="282C34"/>
          <w:sz w:val="21"/>
        </w:rPr>
        <w:t xml:space="preserve">Place the Common-Mode Choke (e.g., TDK </w:t>
      </w:r>
      <w:r>
        <w:rPr>
          <w:rFonts w:ascii="Consolas" w:hAnsi="Consolas"/>
          <w:color w:val="B4283C"/>
          <w:sz w:val="18"/>
        </w:rPr>
        <w:t>ACT45B-510-2P</w:t>
      </w:r>
      <w:r>
        <w:rPr>
          <w:color w:val="282C34"/>
          <w:sz w:val="21"/>
        </w:rPr>
        <w:t>) directly adjacent to the TVS diodes.</w:t>
      </w:r>
    </w:p>
    <w:p>
      <w:pPr>
        <w:pStyle w:val="ListBullet"/>
        <w:spacing w:after="40"/>
        <w:ind w:left="720"/>
      </w:pPr>
      <w:r>
        <w:rPr>
          <w:color w:val="282C34"/>
          <w:sz w:val="21"/>
        </w:rPr>
        <w:t>Place split termination resistors (</w:t>
      </w:r>
      <w:r>
        <w:rPr>
          <w:i/>
          <w:color w:val="145AA0"/>
          <w:sz w:val="21"/>
        </w:rPr>
        <w:t>60.4\,\Omega ± 1\%</w:t>
      </w:r>
      <w:r>
        <w:rPr>
          <w:color w:val="282C34"/>
          <w:sz w:val="21"/>
        </w:rPr>
        <w:t>) right at the transceiver side of the choke.</w:t>
      </w:r>
    </w:p>
    <w:p>
      <w:pPr>
        <w:pStyle w:val="ListNumber"/>
        <w:spacing w:after="40"/>
        <w:ind w:left="360"/>
      </w:pPr>
      <w:r>
        <w:rPr>
          <w:b/>
          <w:color w:val="282C34"/>
          <w:sz w:val="21"/>
        </w:rPr>
        <w:t>Galvanic Isolation</w:t>
      </w:r>
      <w:r>
        <w:rPr>
          <w:color w:val="282C34"/>
          <w:sz w:val="21"/>
        </w:rPr>
        <w:t xml:space="preserve">: For industrial automation and EV battery management systems (BMS) where ground potential differences exceed </w:t>
      </w:r>
      <w:r>
        <w:rPr>
          <w:i/>
          <w:color w:val="145AA0"/>
          <w:sz w:val="21"/>
        </w:rPr>
        <w:t>5\,V</w:t>
      </w:r>
      <w:r>
        <w:rPr>
          <w:color w:val="282C34"/>
          <w:sz w:val="21"/>
        </w:rPr>
        <w:t xml:space="preserve">, employ isolated transceivers (e.g., TI </w:t>
      </w:r>
      <w:r>
        <w:rPr>
          <w:rFonts w:ascii="Consolas" w:hAnsi="Consolas"/>
          <w:color w:val="B4283C"/>
          <w:sz w:val="18"/>
        </w:rPr>
        <w:t>ISO1042</w:t>
      </w:r>
      <w:r>
        <w:rPr>
          <w:color w:val="282C34"/>
          <w:sz w:val="21"/>
        </w:rPr>
        <w:t xml:space="preserve">, ADI </w:t>
      </w:r>
      <w:r>
        <w:rPr>
          <w:rFonts w:ascii="Consolas" w:hAnsi="Consolas"/>
          <w:color w:val="B4283C"/>
          <w:sz w:val="18"/>
        </w:rPr>
        <w:t>ADM3053</w:t>
      </w:r>
      <w:r>
        <w:rPr>
          <w:color w:val="282C34"/>
          <w:sz w:val="21"/>
        </w:rPr>
        <w:t xml:space="preserve">) with </w:t>
      </w:r>
      <w:r>
        <w:rPr>
          <w:i/>
          <w:color w:val="145AA0"/>
          <w:sz w:val="21"/>
        </w:rPr>
        <w:t>≥ 2.5\,kV_{RMS</w:t>
      </w:r>
      <w:r>
        <w:rPr>
          <w:color w:val="282C34"/>
          <w:sz w:val="21"/>
        </w:rPr>
        <w:t xml:space="preserve"> reinforced isolation.</w:t>
      </w:r>
    </w:p>
    <w:p>
      <w:pPr>
        <w:spacing w:before="80" w:after="80"/>
        <w:pBdr>
          <w:bottom w:val="single" w:sz="6" w:space="1" w:color="E2E8F0"/>
        </w:pBdr>
      </w:pPr>
    </w:p>
    <w:p>
      <w:pPr>
        <w:spacing w:before="240" w:after="120"/>
      </w:pPr>
      <w:r>
        <w:rPr>
          <w:b/>
          <w:color w:val="184C78"/>
          <w:sz w:val="28"/>
        </w:rPr>
        <w:t>6. Root Cause Analysis (RCA) Troubleshooting Matrix</w:t>
      </w:r>
    </w:p>
    <w:p>
      <w:pPr>
        <w:spacing w:after="80"/>
      </w:pPr>
      <w:r>
        <w:rPr>
          <w:color w:val="282C34"/>
          <w:sz w:val="21"/>
        </w:rPr>
        <w:t>When debugging failed CAN bring-ups on the bench, consult this root-cause diagnostic matrix:</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2448"/>
        <w:gridCol w:w="2448"/>
        <w:gridCol w:w="2448"/>
        <w:gridCol w:w="2448"/>
      </w:tblGrid>
      <w:tr>
        <w:tc>
          <w:tcPr>
            <w:tcW w:type="dxa" w:w="2448"/>
            <w:shd w:fill="204A6E"/>
            <w:tcMar>
              <w:top w:w="100" w:type="dxa"/>
              <w:bottom w:w="100" w:type="dxa"/>
              <w:left w:w="120" w:type="dxa"/>
              <w:right w:w="120" w:type="dxa"/>
            </w:tcMar>
            <w:vAlign w:val="center"/>
          </w:tcPr>
          <w:p>
            <w:pPr>
              <w:spacing w:after="0"/>
            </w:pPr>
            <w:r>
              <w:rPr>
                <w:b/>
                <w:color w:val="FFFFFF"/>
                <w:sz w:val="19"/>
              </w:rPr>
              <w:t>Observed Symptom</w:t>
            </w:r>
          </w:p>
        </w:tc>
        <w:tc>
          <w:tcPr>
            <w:tcW w:type="dxa" w:w="2448"/>
            <w:shd w:fill="204A6E"/>
            <w:tcMar>
              <w:top w:w="100" w:type="dxa"/>
              <w:bottom w:w="100" w:type="dxa"/>
              <w:left w:w="120" w:type="dxa"/>
              <w:right w:w="120" w:type="dxa"/>
            </w:tcMar>
            <w:vAlign w:val="center"/>
          </w:tcPr>
          <w:p>
            <w:pPr>
              <w:spacing w:after="0"/>
            </w:pPr>
            <w:r>
              <w:rPr>
                <w:b/>
                <w:color w:val="FFFFFF"/>
                <w:sz w:val="19"/>
              </w:rPr>
              <w:t>Oscilloscope / Logic Analyzer Signature</w:t>
            </w:r>
          </w:p>
        </w:tc>
        <w:tc>
          <w:tcPr>
            <w:tcW w:type="dxa" w:w="2448"/>
            <w:shd w:fill="204A6E"/>
            <w:tcMar>
              <w:top w:w="100" w:type="dxa"/>
              <w:bottom w:w="100" w:type="dxa"/>
              <w:left w:w="120" w:type="dxa"/>
              <w:right w:w="120" w:type="dxa"/>
            </w:tcMar>
            <w:vAlign w:val="center"/>
          </w:tcPr>
          <w:p>
            <w:pPr>
              <w:spacing w:after="0"/>
            </w:pPr>
            <w:r>
              <w:rPr>
                <w:b/>
                <w:color w:val="FFFFFF"/>
                <w:sz w:val="19"/>
              </w:rPr>
              <w:t>Probable Root Cause</w:t>
            </w:r>
          </w:p>
        </w:tc>
        <w:tc>
          <w:tcPr>
            <w:tcW w:type="dxa" w:w="2448"/>
            <w:shd w:fill="204A6E"/>
            <w:tcMar>
              <w:top w:w="100" w:type="dxa"/>
              <w:bottom w:w="100" w:type="dxa"/>
              <w:left w:w="120" w:type="dxa"/>
              <w:right w:w="120" w:type="dxa"/>
            </w:tcMar>
            <w:vAlign w:val="center"/>
          </w:tcPr>
          <w:p>
            <w:pPr>
              <w:spacing w:after="0"/>
            </w:pPr>
            <w:r>
              <w:rPr>
                <w:b/>
                <w:color w:val="FFFFFF"/>
                <w:sz w:val="19"/>
              </w:rPr>
              <w:t>Verification &amp; Corrective Action</w:t>
            </w:r>
          </w:p>
        </w:tc>
      </w:tr>
      <w:tr>
        <w:tc>
          <w:tcPr>
            <w:tcW w:type="dxa" w:w="2448"/>
            <w:tcMar>
              <w:top w:w="80" w:type="dxa"/>
              <w:bottom w:w="80" w:type="dxa"/>
              <w:left w:w="120" w:type="dxa"/>
              <w:right w:w="120" w:type="dxa"/>
            </w:tcMar>
            <w:vAlign w:val="center"/>
          </w:tcPr>
          <w:p>
            <w:pPr>
              <w:spacing w:after="0"/>
            </w:pPr>
            <w:r>
              <w:rPr>
                <w:b/>
                <w:color w:val="282C34"/>
                <w:sz w:val="18"/>
              </w:rPr>
              <w:t>Node transmits frame, immediately flags ACK Error and retries continuously until Bus-Off.</w:t>
            </w:r>
          </w:p>
        </w:tc>
        <w:tc>
          <w:tcPr>
            <w:tcW w:type="dxa" w:w="2448"/>
            <w:tcMar>
              <w:top w:w="80" w:type="dxa"/>
              <w:bottom w:w="80" w:type="dxa"/>
              <w:left w:w="120" w:type="dxa"/>
              <w:right w:w="120" w:type="dxa"/>
            </w:tcMar>
            <w:vAlign w:val="center"/>
          </w:tcPr>
          <w:p>
            <w:pPr>
              <w:spacing w:after="0"/>
            </w:pPr>
            <w:r>
              <w:rPr>
                <w:color w:val="282C34"/>
                <w:sz w:val="18"/>
              </w:rPr>
              <w:t>Dominant frame is driven cleanly, but the ACK slot remains Recessive (no dominant pulse). Continuous re-transmissions.</w:t>
            </w:r>
          </w:p>
        </w:tc>
        <w:tc>
          <w:tcPr>
            <w:tcW w:type="dxa" w:w="2448"/>
            <w:tcMar>
              <w:top w:w="80" w:type="dxa"/>
              <w:bottom w:w="80" w:type="dxa"/>
              <w:left w:w="120" w:type="dxa"/>
              <w:right w:w="120" w:type="dxa"/>
            </w:tcMar>
            <w:vAlign w:val="center"/>
          </w:tcPr>
          <w:p>
            <w:pPr>
              <w:spacing w:after="0"/>
            </w:pPr>
            <w:r>
              <w:rPr>
                <w:b/>
                <w:color w:val="282C34"/>
                <w:sz w:val="18"/>
              </w:rPr>
              <w:t>Sole node on the bus</w:t>
            </w:r>
            <w:r>
              <w:rPr>
                <w:color w:val="282C34"/>
                <w:sz w:val="18"/>
              </w:rPr>
              <w:t xml:space="preserve"> or disconnected receiver.</w:t>
            </w:r>
          </w:p>
        </w:tc>
        <w:tc>
          <w:tcPr>
            <w:tcW w:type="dxa" w:w="2448"/>
            <w:tcMar>
              <w:top w:w="80" w:type="dxa"/>
              <w:bottom w:w="80" w:type="dxa"/>
              <w:left w:w="120" w:type="dxa"/>
              <w:right w:w="120" w:type="dxa"/>
            </w:tcMar>
            <w:vAlign w:val="center"/>
          </w:tcPr>
          <w:p>
            <w:pPr>
              <w:spacing w:after="0"/>
            </w:pPr>
            <w:r>
              <w:rPr>
                <w:color w:val="282C34"/>
                <w:sz w:val="18"/>
              </w:rPr>
              <w:t>CAN requires at least one active receiving node to acknowledge frames. Check cable harness or connect a second node/CAN analyzer.</w:t>
            </w:r>
          </w:p>
        </w:tc>
      </w:tr>
      <w:tr>
        <w:tc>
          <w:tcPr>
            <w:tcW w:type="dxa" w:w="2448"/>
            <w:shd w:fill="F4F7F9"/>
            <w:tcMar>
              <w:top w:w="80" w:type="dxa"/>
              <w:bottom w:w="80" w:type="dxa"/>
              <w:left w:w="120" w:type="dxa"/>
              <w:right w:w="120" w:type="dxa"/>
            </w:tcMar>
            <w:vAlign w:val="center"/>
          </w:tcPr>
          <w:p>
            <w:pPr>
              <w:spacing w:after="0"/>
            </w:pPr>
            <w:r>
              <w:rPr>
                <w:b/>
                <w:color w:val="282C34"/>
                <w:sz w:val="18"/>
              </w:rPr>
              <w:t>Severe ringing, reflections, and deformed bit edges on oscilloscope.</w:t>
            </w:r>
          </w:p>
        </w:tc>
        <w:tc>
          <w:tcPr>
            <w:tcW w:type="dxa" w:w="2448"/>
            <w:shd w:fill="F4F7F9"/>
            <w:tcMar>
              <w:top w:w="80" w:type="dxa"/>
              <w:bottom w:w="80" w:type="dxa"/>
              <w:left w:w="120" w:type="dxa"/>
              <w:right w:w="120" w:type="dxa"/>
            </w:tcMar>
            <w:vAlign w:val="center"/>
          </w:tcPr>
          <w:p>
            <w:pPr>
              <w:spacing w:after="0"/>
            </w:pPr>
            <w:r>
              <w:rPr>
                <w:color w:val="282C34"/>
                <w:sz w:val="18"/>
              </w:rPr>
              <w:t xml:space="preserve">Signal edges overshoot </w:t>
            </w:r>
            <w:r>
              <w:rPr>
                <w:i/>
                <w:color w:val="145AA0"/>
                <w:sz w:val="18"/>
              </w:rPr>
              <w:t>&gt; 4\,V</w:t>
            </w:r>
            <w:r>
              <w:rPr>
                <w:color w:val="282C34"/>
                <w:sz w:val="18"/>
              </w:rPr>
              <w:t xml:space="preserve"> with underdamped oscillations lasting </w:t>
            </w:r>
            <w:r>
              <w:rPr>
                <w:i/>
                <w:color w:val="145AA0"/>
                <w:sz w:val="18"/>
              </w:rPr>
              <w:t>&gt; 200\,ns</w:t>
            </w:r>
            <w:r>
              <w:rPr>
                <w:color w:val="282C34"/>
                <w:sz w:val="18"/>
              </w:rPr>
              <w:t>.</w:t>
            </w:r>
          </w:p>
        </w:tc>
        <w:tc>
          <w:tcPr>
            <w:tcW w:type="dxa" w:w="2448"/>
            <w:shd w:fill="F4F7F9"/>
            <w:tcMar>
              <w:top w:w="80" w:type="dxa"/>
              <w:bottom w:w="80" w:type="dxa"/>
              <w:left w:w="120" w:type="dxa"/>
              <w:right w:w="120" w:type="dxa"/>
            </w:tcMar>
            <w:vAlign w:val="center"/>
          </w:tcPr>
          <w:p>
            <w:pPr>
              <w:spacing w:after="0"/>
            </w:pPr>
            <w:r>
              <w:rPr>
                <w:b/>
                <w:color w:val="282C34"/>
                <w:sz w:val="18"/>
              </w:rPr>
              <w:t>Missing or double termination resistors</w:t>
            </w:r>
            <w:r>
              <w:rPr>
                <w:color w:val="282C34"/>
                <w:sz w:val="18"/>
              </w:rPr>
              <w:t>.</w:t>
            </w:r>
          </w:p>
        </w:tc>
        <w:tc>
          <w:tcPr>
            <w:tcW w:type="dxa" w:w="2448"/>
            <w:shd w:fill="F4F7F9"/>
            <w:tcMar>
              <w:top w:w="80" w:type="dxa"/>
              <w:bottom w:w="80" w:type="dxa"/>
              <w:left w:w="120" w:type="dxa"/>
              <w:right w:w="120" w:type="dxa"/>
            </w:tcMar>
            <w:vAlign w:val="center"/>
          </w:tcPr>
          <w:p>
            <w:pPr>
              <w:spacing w:after="0"/>
            </w:pPr>
            <w:r>
              <w:rPr>
                <w:color w:val="282C34"/>
                <w:sz w:val="18"/>
              </w:rPr>
              <w:t xml:space="preserve">Measure DC resistance between CAN_H and CAN_L with power OFF. Correct reading must be </w:t>
            </w:r>
            <w:r>
              <w:rPr>
                <w:b/>
                <w:color w:val="282C34"/>
                <w:sz w:val="18"/>
              </w:rPr>
              <w:t>$60\,\Omega$</w:t>
            </w:r>
            <w:r>
              <w:rPr>
                <w:color w:val="282C34"/>
                <w:sz w:val="18"/>
              </w:rPr>
              <w:t xml:space="preserve"> (</w:t>
            </w:r>
            <w:r>
              <w:rPr>
                <w:i/>
                <w:color w:val="145AA0"/>
                <w:sz w:val="18"/>
              </w:rPr>
              <w:t>120\,\Omega \parallel 120\,\Omega</w:t>
            </w:r>
            <w:r>
              <w:rPr>
                <w:color w:val="282C34"/>
                <w:sz w:val="18"/>
              </w:rPr>
              <w:t xml:space="preserve">). If </w:t>
            </w:r>
            <w:r>
              <w:rPr>
                <w:i/>
                <w:color w:val="145AA0"/>
                <w:sz w:val="18"/>
              </w:rPr>
              <w:t>120\,\Omega</w:t>
            </w:r>
            <w:r>
              <w:rPr>
                <w:color w:val="282C34"/>
                <w:sz w:val="18"/>
              </w:rPr>
              <w:t xml:space="preserve">, one terminator is missing. If </w:t>
            </w:r>
            <w:r>
              <w:rPr>
                <w:i/>
                <w:color w:val="145AA0"/>
                <w:sz w:val="18"/>
              </w:rPr>
              <w:t>&lt; 40\,\Omega</w:t>
            </w:r>
            <w:r>
              <w:rPr>
                <w:color w:val="282C34"/>
                <w:sz w:val="18"/>
              </w:rPr>
              <w:t>, too many terminators are installed.</w:t>
            </w:r>
          </w:p>
        </w:tc>
      </w:tr>
      <w:tr>
        <w:tc>
          <w:tcPr>
            <w:tcW w:type="dxa" w:w="2448"/>
            <w:tcMar>
              <w:top w:w="80" w:type="dxa"/>
              <w:bottom w:w="80" w:type="dxa"/>
              <w:left w:w="120" w:type="dxa"/>
              <w:right w:w="120" w:type="dxa"/>
            </w:tcMar>
            <w:vAlign w:val="center"/>
          </w:tcPr>
          <w:p>
            <w:pPr>
              <w:spacing w:after="0"/>
            </w:pPr>
            <w:r>
              <w:rPr>
                <w:b/>
                <w:color w:val="282C34"/>
                <w:sz w:val="18"/>
              </w:rPr>
              <w:t>All transmitted frames result in continuous Stuff Errors after SOF.</w:t>
            </w:r>
          </w:p>
        </w:tc>
        <w:tc>
          <w:tcPr>
            <w:tcW w:type="dxa" w:w="2448"/>
            <w:tcMar>
              <w:top w:w="80" w:type="dxa"/>
              <w:bottom w:w="80" w:type="dxa"/>
              <w:left w:w="120" w:type="dxa"/>
              <w:right w:w="120" w:type="dxa"/>
            </w:tcMar>
            <w:vAlign w:val="center"/>
          </w:tcPr>
          <w:p>
            <w:pPr>
              <w:spacing w:after="0"/>
            </w:pPr>
            <w:r>
              <w:rPr>
                <w:color w:val="282C34"/>
                <w:sz w:val="18"/>
              </w:rPr>
              <w:t>Bus drops to Dominant and stays low for 6 bit times (Error Flag) right after the arbitration field.</w:t>
            </w:r>
          </w:p>
        </w:tc>
        <w:tc>
          <w:tcPr>
            <w:tcW w:type="dxa" w:w="2448"/>
            <w:tcMar>
              <w:top w:w="80" w:type="dxa"/>
              <w:bottom w:w="80" w:type="dxa"/>
              <w:left w:w="120" w:type="dxa"/>
              <w:right w:w="120" w:type="dxa"/>
            </w:tcMar>
            <w:vAlign w:val="center"/>
          </w:tcPr>
          <w:p>
            <w:pPr>
              <w:spacing w:after="0"/>
            </w:pPr>
            <w:r>
              <w:rPr>
                <w:b/>
                <w:color w:val="282C34"/>
                <w:sz w:val="18"/>
              </w:rPr>
              <w:t>Mismatched Baud Rate</w:t>
            </w:r>
            <w:r>
              <w:rPr>
                <w:color w:val="282C34"/>
                <w:sz w:val="18"/>
              </w:rPr>
              <w:t xml:space="preserve"> or inverted CAN_H / CAN_L wiring.</w:t>
            </w:r>
          </w:p>
        </w:tc>
        <w:tc>
          <w:tcPr>
            <w:tcW w:type="dxa" w:w="2448"/>
            <w:tcMar>
              <w:top w:w="80" w:type="dxa"/>
              <w:bottom w:w="80" w:type="dxa"/>
              <w:left w:w="120" w:type="dxa"/>
              <w:right w:w="120" w:type="dxa"/>
            </w:tcMar>
            <w:vAlign w:val="center"/>
          </w:tcPr>
          <w:p>
            <w:pPr>
              <w:spacing w:after="0"/>
            </w:pPr>
            <w:r>
              <w:rPr>
                <w:color w:val="282C34"/>
                <w:sz w:val="18"/>
              </w:rPr>
              <w:t xml:space="preserve">Verify baud rate prescalers using </w:t>
            </w:r>
            <w:r>
              <w:rPr>
                <w:rFonts w:ascii="Consolas" w:hAnsi="Consolas"/>
                <w:color w:val="B4283C"/>
                <w:sz w:val="16"/>
              </w:rPr>
              <w:t>tools/can_calc.py</w:t>
            </w:r>
            <w:r>
              <w:rPr>
                <w:color w:val="282C34"/>
                <w:sz w:val="18"/>
              </w:rPr>
              <w:t xml:space="preserve">. Check physical wiring: CAN_H should sit at </w:t>
            </w:r>
            <w:r>
              <w:rPr>
                <w:i/>
                <w:color w:val="145AA0"/>
                <w:sz w:val="18"/>
              </w:rPr>
              <w:t>2.5\,V</w:t>
            </w:r>
            <w:r>
              <w:rPr>
                <w:color w:val="282C34"/>
                <w:sz w:val="18"/>
              </w:rPr>
              <w:t xml:space="preserve"> idle and rise to </w:t>
            </w:r>
            <w:r>
              <w:rPr>
                <w:i/>
                <w:color w:val="145AA0"/>
                <w:sz w:val="18"/>
              </w:rPr>
              <w:t>3.5\,V</w:t>
            </w:r>
            <w:r>
              <w:rPr>
                <w:color w:val="282C34"/>
                <w:sz w:val="18"/>
              </w:rPr>
              <w:t xml:space="preserve">; CAN_L should drop to </w:t>
            </w:r>
            <w:r>
              <w:rPr>
                <w:i/>
                <w:color w:val="145AA0"/>
                <w:sz w:val="18"/>
              </w:rPr>
              <w:t>1.5\,V</w:t>
            </w:r>
            <w:r>
              <w:rPr>
                <w:color w:val="282C34"/>
                <w:sz w:val="18"/>
              </w:rPr>
              <w:t>.</w:t>
            </w:r>
          </w:p>
        </w:tc>
      </w:tr>
      <w:tr>
        <w:tc>
          <w:tcPr>
            <w:tcW w:type="dxa" w:w="2448"/>
            <w:shd w:fill="F4F7F9"/>
            <w:tcMar>
              <w:top w:w="80" w:type="dxa"/>
              <w:bottom w:w="80" w:type="dxa"/>
              <w:left w:w="120" w:type="dxa"/>
              <w:right w:w="120" w:type="dxa"/>
            </w:tcMar>
            <w:vAlign w:val="center"/>
          </w:tcPr>
          <w:p>
            <w:pPr>
              <w:spacing w:after="0"/>
            </w:pPr>
            <w:r>
              <w:rPr>
                <w:b/>
                <w:color w:val="282C34"/>
                <w:sz w:val="18"/>
              </w:rPr>
              <w:t>Communication works at 250 kbps but fails completely at 1 Mbps.</w:t>
            </w:r>
          </w:p>
        </w:tc>
        <w:tc>
          <w:tcPr>
            <w:tcW w:type="dxa" w:w="2448"/>
            <w:shd w:fill="F4F7F9"/>
            <w:tcMar>
              <w:top w:w="80" w:type="dxa"/>
              <w:bottom w:w="80" w:type="dxa"/>
              <w:left w:w="120" w:type="dxa"/>
              <w:right w:w="120" w:type="dxa"/>
            </w:tcMar>
            <w:vAlign w:val="center"/>
          </w:tcPr>
          <w:p>
            <w:pPr>
              <w:spacing w:after="0"/>
            </w:pPr>
            <w:r>
              <w:rPr>
                <w:color w:val="282C34"/>
                <w:sz w:val="18"/>
              </w:rPr>
              <w:t>Bits are decoded incorrectly towards the end of long frames; ACK slot is missed.</w:t>
            </w:r>
          </w:p>
        </w:tc>
        <w:tc>
          <w:tcPr>
            <w:tcW w:type="dxa" w:w="2448"/>
            <w:shd w:fill="F4F7F9"/>
            <w:tcMar>
              <w:top w:w="80" w:type="dxa"/>
              <w:bottom w:w="80" w:type="dxa"/>
              <w:left w:w="120" w:type="dxa"/>
              <w:right w:w="120" w:type="dxa"/>
            </w:tcMar>
            <w:vAlign w:val="center"/>
          </w:tcPr>
          <w:p>
            <w:pPr>
              <w:spacing w:after="0"/>
            </w:pPr>
            <w:r>
              <w:rPr>
                <w:b/>
                <w:color w:val="282C34"/>
                <w:sz w:val="18"/>
              </w:rPr>
              <w:t>Propagation delay exceeds Prop_Seg budget</w:t>
            </w:r>
            <w:r>
              <w:rPr>
                <w:color w:val="282C34"/>
                <w:sz w:val="18"/>
              </w:rPr>
              <w:t xml:space="preserve"> or stub lines exceed length limits (</w:t>
            </w:r>
            <w:r>
              <w:rPr>
                <w:i/>
                <w:color w:val="145AA0"/>
                <w:sz w:val="18"/>
              </w:rPr>
              <w:t>&gt; 0.3\,m</w:t>
            </w:r>
            <w:r>
              <w:rPr>
                <w:color w:val="282C34"/>
                <w:sz w:val="18"/>
              </w:rPr>
              <w:t>).</w:t>
            </w:r>
          </w:p>
        </w:tc>
        <w:tc>
          <w:tcPr>
            <w:tcW w:type="dxa" w:w="2448"/>
            <w:shd w:fill="F4F7F9"/>
            <w:tcMar>
              <w:top w:w="80" w:type="dxa"/>
              <w:bottom w:w="80" w:type="dxa"/>
              <w:left w:w="120" w:type="dxa"/>
              <w:right w:w="120" w:type="dxa"/>
            </w:tcMar>
            <w:vAlign w:val="center"/>
          </w:tcPr>
          <w:p>
            <w:pPr>
              <w:spacing w:after="0"/>
            </w:pPr>
            <w:r>
              <w:rPr>
                <w:color w:val="282C34"/>
                <w:sz w:val="18"/>
              </w:rPr>
              <w:t>Recalculate Time Quanta to shift Sample Point later (</w:t>
            </w:r>
            <w:r>
              <w:rPr>
                <w:i/>
                <w:color w:val="145AA0"/>
                <w:sz w:val="18"/>
              </w:rPr>
              <w:t>75\% - 87.5\%</w:t>
            </w:r>
            <w:r>
              <w:rPr>
                <w:color w:val="282C34"/>
                <w:sz w:val="18"/>
              </w:rPr>
              <w:t>). Shorten stub taps or replace star topology with a daisy-chained linear trunk.</w:t>
            </w:r>
          </w:p>
        </w:tc>
      </w:tr>
      <w:tr>
        <w:tc>
          <w:tcPr>
            <w:tcW w:type="dxa" w:w="2448"/>
            <w:tcMar>
              <w:top w:w="80" w:type="dxa"/>
              <w:bottom w:w="80" w:type="dxa"/>
              <w:left w:w="120" w:type="dxa"/>
              <w:right w:w="120" w:type="dxa"/>
            </w:tcMar>
            <w:vAlign w:val="center"/>
          </w:tcPr>
          <w:p>
            <w:pPr>
              <w:spacing w:after="0"/>
            </w:pPr>
            <w:r>
              <w:rPr>
                <w:b/>
                <w:color w:val="282C34"/>
                <w:sz w:val="18"/>
              </w:rPr>
              <w:t>CAN FD frames transmit nominal header but abort with Bit Error at BRS.</w:t>
            </w:r>
          </w:p>
        </w:tc>
        <w:tc>
          <w:tcPr>
            <w:tcW w:type="dxa" w:w="2448"/>
            <w:tcMar>
              <w:top w:w="80" w:type="dxa"/>
              <w:bottom w:w="80" w:type="dxa"/>
              <w:left w:w="120" w:type="dxa"/>
              <w:right w:w="120" w:type="dxa"/>
            </w:tcMar>
            <w:vAlign w:val="center"/>
          </w:tcPr>
          <w:p>
            <w:pPr>
              <w:spacing w:after="0"/>
            </w:pPr>
            <w:r>
              <w:rPr>
                <w:color w:val="282C34"/>
                <w:sz w:val="18"/>
              </w:rPr>
              <w:t>Frame is valid up to the BRS bit, then an immediate Error Frame occurs in the fast data payload phase.</w:t>
            </w:r>
          </w:p>
        </w:tc>
        <w:tc>
          <w:tcPr>
            <w:tcW w:type="dxa" w:w="2448"/>
            <w:tcMar>
              <w:top w:w="80" w:type="dxa"/>
              <w:bottom w:w="80" w:type="dxa"/>
              <w:left w:w="120" w:type="dxa"/>
              <w:right w:w="120" w:type="dxa"/>
            </w:tcMar>
            <w:vAlign w:val="center"/>
          </w:tcPr>
          <w:p>
            <w:pPr>
              <w:spacing w:after="0"/>
            </w:pPr>
            <w:r>
              <w:rPr>
                <w:b/>
                <w:color w:val="282C34"/>
                <w:sz w:val="18"/>
              </w:rPr>
              <w:t>Transmitter Delay Compensation (TDC) disabled</w:t>
            </w:r>
            <w:r>
              <w:rPr>
                <w:color w:val="282C34"/>
                <w:sz w:val="18"/>
              </w:rPr>
              <w:t xml:space="preserve"> or SSP offset incorrectly tuned.</w:t>
            </w:r>
          </w:p>
        </w:tc>
        <w:tc>
          <w:tcPr>
            <w:tcW w:type="dxa" w:w="2448"/>
            <w:tcMar>
              <w:top w:w="80" w:type="dxa"/>
              <w:bottom w:w="80" w:type="dxa"/>
              <w:left w:w="120" w:type="dxa"/>
              <w:right w:w="120" w:type="dxa"/>
            </w:tcMar>
            <w:vAlign w:val="center"/>
          </w:tcPr>
          <w:p>
            <w:pPr>
              <w:spacing w:after="0"/>
            </w:pPr>
            <w:r>
              <w:rPr>
                <w:color w:val="282C34"/>
                <w:sz w:val="18"/>
              </w:rPr>
              <w:t>Enable TDC in the CAN FD controller registers. Configure TDCO to match transceiver loopback delay (</w:t>
            </w:r>
            <w:r>
              <w:rPr>
                <w:i/>
                <w:color w:val="145AA0"/>
                <w:sz w:val="18"/>
              </w:rPr>
              <w:t>t_{loop \approx 150\,ns</w:t>
            </w:r>
            <w:r>
              <w:rPr>
                <w:color w:val="282C34"/>
                <w:sz w:val="18"/>
              </w:rPr>
              <w:t>).</w:t>
            </w:r>
          </w:p>
        </w:tc>
      </w:tr>
      <w:tr>
        <w:tc>
          <w:tcPr>
            <w:tcW w:type="dxa" w:w="2448"/>
            <w:shd w:fill="F4F7F9"/>
            <w:tcMar>
              <w:top w:w="80" w:type="dxa"/>
              <w:bottom w:w="80" w:type="dxa"/>
              <w:left w:w="120" w:type="dxa"/>
              <w:right w:w="120" w:type="dxa"/>
            </w:tcMar>
            <w:vAlign w:val="center"/>
          </w:tcPr>
          <w:p>
            <w:pPr>
              <w:spacing w:after="0"/>
            </w:pPr>
            <w:r>
              <w:rPr>
                <w:b/>
                <w:color w:val="282C34"/>
                <w:sz w:val="18"/>
              </w:rPr>
              <w:t>Bus enters Bus-Off state immediately upon connecting new node.</w:t>
            </w:r>
          </w:p>
        </w:tc>
        <w:tc>
          <w:tcPr>
            <w:tcW w:type="dxa" w:w="2448"/>
            <w:shd w:fill="F4F7F9"/>
            <w:tcMar>
              <w:top w:w="80" w:type="dxa"/>
              <w:bottom w:w="80" w:type="dxa"/>
              <w:left w:w="120" w:type="dxa"/>
              <w:right w:w="120" w:type="dxa"/>
            </w:tcMar>
            <w:vAlign w:val="center"/>
          </w:tcPr>
          <w:p>
            <w:pPr>
              <w:spacing w:after="0"/>
            </w:pPr>
            <w:r>
              <w:rPr>
                <w:color w:val="282C34"/>
                <w:sz w:val="18"/>
              </w:rPr>
              <w:t>Bus differential voltage collapses; controller TEC counter jumps past 255.</w:t>
            </w:r>
          </w:p>
        </w:tc>
        <w:tc>
          <w:tcPr>
            <w:tcW w:type="dxa" w:w="2448"/>
            <w:shd w:fill="F4F7F9"/>
            <w:tcMar>
              <w:top w:w="80" w:type="dxa"/>
              <w:bottom w:w="80" w:type="dxa"/>
              <w:left w:w="120" w:type="dxa"/>
              <w:right w:w="120" w:type="dxa"/>
            </w:tcMar>
            <w:vAlign w:val="center"/>
          </w:tcPr>
          <w:p>
            <w:pPr>
              <w:spacing w:after="0"/>
            </w:pPr>
            <w:r>
              <w:rPr>
                <w:b/>
                <w:color w:val="282C34"/>
                <w:sz w:val="18"/>
              </w:rPr>
              <w:t>Node configured with inverted polarity</w:t>
            </w:r>
            <w:r>
              <w:rPr>
                <w:color w:val="282C34"/>
                <w:sz w:val="18"/>
              </w:rPr>
              <w:t xml:space="preserve"> or TX pin shorted to Ground.</w:t>
            </w:r>
          </w:p>
        </w:tc>
        <w:tc>
          <w:tcPr>
            <w:tcW w:type="dxa" w:w="2448"/>
            <w:shd w:fill="F4F7F9"/>
            <w:tcMar>
              <w:top w:w="80" w:type="dxa"/>
              <w:bottom w:w="80" w:type="dxa"/>
              <w:left w:w="120" w:type="dxa"/>
              <w:right w:w="120" w:type="dxa"/>
            </w:tcMar>
            <w:vAlign w:val="center"/>
          </w:tcPr>
          <w:p>
            <w:pPr>
              <w:spacing w:after="0"/>
            </w:pPr>
            <w:r>
              <w:rPr>
                <w:color w:val="282C34"/>
                <w:sz w:val="18"/>
              </w:rPr>
              <w:t>Verify transceiver TXD is idling HIGH (</w:t>
            </w:r>
            <w:r>
              <w:rPr>
                <w:i/>
                <w:color w:val="145AA0"/>
                <w:sz w:val="18"/>
              </w:rPr>
              <w:t>3.3V</w:t>
            </w:r>
            <w:r>
              <w:rPr>
                <w:color w:val="282C34"/>
                <w:sz w:val="18"/>
              </w:rPr>
              <w:t xml:space="preserve"> or </w:t>
            </w:r>
            <w:r>
              <w:rPr>
                <w:i/>
                <w:color w:val="145AA0"/>
                <w:sz w:val="18"/>
              </w:rPr>
              <w:t>5V</w:t>
            </w:r>
            <w:r>
              <w:rPr>
                <w:color w:val="282C34"/>
                <w:sz w:val="18"/>
              </w:rPr>
              <w:t>). Check for damaged transceiver driver stage.</w:t>
            </w:r>
          </w:p>
        </w:tc>
      </w:tr>
    </w:tbl>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CAN-TIMING-BITRATES-AND-HARDWARE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