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ISO/IEC 14443 Protocol Framing, Anti-Collision &amp; Transport Guide</w:t>
      </w:r>
    </w:p>
    <w:p>
      <w:pPr>
        <w:spacing w:before="240" w:after="120"/>
      </w:pPr>
      <w:r>
        <w:rPr>
          <w:b/>
          <w:color w:val="184C78"/>
          <w:sz w:val="28"/>
        </w:rPr>
        <w:t>1. ISO/IEC 14443 Architecture &amp; State Transition Diagram</w:t>
      </w:r>
    </w:p>
    <w:p>
      <w:pPr>
        <w:spacing w:after="80"/>
      </w:pPr>
      <w:r>
        <w:rPr>
          <w:color w:val="282C34"/>
          <w:sz w:val="21"/>
        </w:rPr>
        <w:t xml:space="preserve">Communication between an NFC reader (PCD) and a proximity card (PICC) is governed by a strict hierarchical state machine defined in </w:t>
      </w:r>
      <w:r>
        <w:rPr>
          <w:b/>
          <w:color w:val="282C34"/>
          <w:sz w:val="21"/>
        </w:rPr>
        <w:t>ISO/IEC 14443-3</w:t>
      </w:r>
      <w:r>
        <w:rPr>
          <w:color w:val="282C34"/>
          <w:sz w:val="21"/>
        </w:rPr>
        <w:t xml:space="preserve"> (Initialization &amp; Anti-Collision) and </w:t>
      </w:r>
      <w:r>
        <w:rPr>
          <w:b/>
          <w:color w:val="282C34"/>
          <w:sz w:val="21"/>
        </w:rPr>
        <w:t>ISO/IEC 14443-4</w:t>
      </w:r>
      <w:r>
        <w:rPr>
          <w:color w:val="282C34"/>
          <w:sz w:val="21"/>
        </w:rPr>
        <w:t xml:space="preserve"> (Transmission Protocol T=CL).</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POWER-OFF       | (No RF Carrier Field)</w:t>
              <w:br/>
              <w:t xml:space="preserve">                                  +-----------------------+</w:t>
              <w:br/>
              <w:t xml:space="preserve">                                              |</w:t>
              <w:br/>
              <w:t xml:space="preserve">                                              | PCD Activates RF Carrier (13.56 MHz)</w:t>
              <w:br/>
              <w:t xml:space="preserve">                                              | Mandatory Guard Delay: T_guard &gt;= 5.0 ms</w:t>
              <w:br/>
              <w:t xml:space="preserve">                                              v</w:t>
              <w:br/>
              <w:t xml:space="preserve">                                  +-----------------------+</w:t>
              <w:br/>
              <w:t xml:space="preserve">                     +-----------&gt;|         IDLE          |&lt;-----------+</w:t>
              <w:br/>
              <w:t xml:space="preserve">                     |            +-----------------------+            |</w:t>
              <w:br/>
              <w:t xml:space="preserve">                     |                        |                        |</w:t>
              <w:br/>
              <w:t xml:space="preserve">                     |                        | REQA (0x26) or         |</w:t>
              <w:br/>
              <w:t xml:space="preserve">                     |                        | WUPA (0x52)            |</w:t>
              <w:br/>
              <w:t xml:space="preserve">                     |                        v                        |</w:t>
              <w:br/>
              <w:t xml:space="preserve">                     |            +-----------------------+            |</w:t>
              <w:br/>
              <w:t xml:space="preserve">                     |            |        READY 1        |            |</w:t>
              <w:br/>
              <w:t xml:space="preserve">                     |            | (Cascade Level 1: 0x93|            |</w:t>
              <w:br/>
              <w:t xml:space="preserve">                     |            +-----------------------+            |</w:t>
              <w:br/>
              <w:t xml:space="preserve">                     |                        |                        |</w:t>
              <w:br/>
              <w:t xml:space="preserve">                     |                        | UID not complete       |</w:t>
              <w:br/>
              <w:t xml:space="preserve">                     |                        | (SAK Bit 2 = 1, CT=0x88|</w:t>
              <w:br/>
              <w:t xml:space="preserve">                     |                        v                        |</w:t>
              <w:br/>
              <w:t xml:space="preserve">                     |            +-----------------------+            |</w:t>
              <w:br/>
              <w:t xml:space="preserve">                     |            |        READY 2        |            |</w:t>
              <w:br/>
              <w:t xml:space="preserve">                     |            | (Cascade Level 2: 0x95|            |</w:t>
              <w:br/>
              <w:t xml:space="preserve">                     |            +-----------------------+            |</w:t>
              <w:br/>
              <w:t xml:space="preserve">                     |                        |                        |</w:t>
              <w:br/>
              <w:t xml:space="preserve">                     |                        | Full UID Resolved      |</w:t>
              <w:br/>
              <w:t xml:space="preserve">                     |                        | (SAK Bit 2 = 0)        |</w:t>
              <w:br/>
              <w:t xml:space="preserve">                     |                        v                        |</w:t>
              <w:br/>
              <w:t xml:space="preserve">                     |            +-----------------------+            |</w:t>
              <w:br/>
              <w:t xml:space="preserve">                     |            |        ACTIVE         |            |</w:t>
              <w:br/>
              <w:t xml:space="preserve">                     |            +-----------------------+            |</w:t>
              <w:br/>
              <w:t xml:space="preserve">                     |                        |                        |</w:t>
              <w:br/>
              <w:t xml:space="preserve">                     |       +----------------+----------------+       |</w:t>
              <w:br/>
              <w:t xml:space="preserve">                     |       |                                 |       |</w:t>
              <w:br/>
              <w:t xml:space="preserve">                     |       | SAK Bit 5 = 1                   | SAK Bit 5 = 0</w:t>
              <w:br/>
              <w:t xml:space="preserve">                     |       | (ISO 14443-4 Compliant)         | (Proprietary / MIFARE)</w:t>
              <w:br/>
              <w:t xml:space="preserve">                     |       v                                 v       |</w:t>
              <w:br/>
              <w:t xml:space="preserve">                     |   +-----------------------+    +--------------+ |</w:t>
              <w:br/>
              <w:t xml:space="preserve">                     |   |   PROTOCOL (T=CL)     |    | Memory Tag   | |</w:t>
              <w:br/>
              <w:t xml:space="preserve">                     |   |   (RATS / APDU Exch)  |    | Auth / R/W   | |</w:t>
              <w:br/>
              <w:t xml:space="preserve">                     |   +-----------------------+    +--------------+ |</w:t>
              <w:br/>
              <w:t xml:space="preserve">                     |               |                       |         |</w:t>
              <w:br/>
              <w:t xml:space="preserve">                     |               | HLTA (0x50 0x00)      |         |</w:t>
              <w:br/>
              <w:t xml:space="preserve">                     |               +-----------+-----------+         |</w:t>
              <w:br/>
              <w:t xml:space="preserve">                     |                           |                     |</w:t>
              <w:br/>
              <w:t xml:space="preserve">                     |                           v                     |</w:t>
              <w:br/>
              <w:t xml:space="preserve">                     |               +-----------------------+         |</w:t>
              <w:br/>
              <w:t xml:space="preserve">                     +---------------|         HALT          |---------+</w:t>
              <w:br/>
              <w:t xml:space="preserve">                       RF Reset /    +-----------------------+   WUPA (0x52)</w:t>
              <w:br/>
              <w:t xml:space="preserve">                       Power Cycle                               Only!</w:t>
            </w:r>
          </w:p>
        </w:tc>
      </w:tr>
    </w:tbl>
    <w:p/>
    <w:p>
      <w:pPr>
        <w:spacing w:before="80" w:after="80"/>
        <w:pBdr>
          <w:bottom w:val="single" w:sz="6" w:space="1" w:color="E2E8F0"/>
        </w:pBdr>
      </w:pPr>
    </w:p>
    <w:p>
      <w:pPr>
        <w:spacing w:before="240" w:after="120"/>
      </w:pPr>
      <w:r>
        <w:rPr>
          <w:b/>
          <w:color w:val="184C78"/>
          <w:sz w:val="28"/>
        </w:rPr>
        <w:t>2. RF Field Activation &amp; Initial Guard Time (</w:t>
      </w:r>
      <w:r>
        <w:rPr>
          <w:b/>
          <w:i/>
          <w:color w:val="145AA0"/>
          <w:sz w:val="28"/>
        </w:rPr>
        <w:t>T_{guard</w:t>
      </w:r>
      <w:r>
        <w:rPr>
          <w:b/>
          <w:color w:val="184C78"/>
          <w:sz w:val="28"/>
        </w:rPr>
        <w:t>)</w:t>
      </w:r>
    </w:p>
    <w:p>
      <w:pPr>
        <w:spacing w:after="80"/>
      </w:pPr>
      <w:r>
        <w:rPr>
          <w:color w:val="282C34"/>
          <w:sz w:val="21"/>
        </w:rPr>
        <w:t xml:space="preserve">When an SPI host microcontroller commands the NFC transceiver to turn on its RF field (e.g. setting the </w:t>
      </w:r>
      <w:r>
        <w:rPr>
          <w:rFonts w:ascii="Consolas" w:hAnsi="Consolas"/>
          <w:color w:val="B4283C"/>
          <w:sz w:val="18"/>
        </w:rPr>
        <w:t>TxControlReg</w:t>
      </w:r>
      <w:r>
        <w:rPr>
          <w:color w:val="282C34"/>
          <w:sz w:val="21"/>
        </w:rPr>
        <w:t xml:space="preserve"> in MFRC522 or executing </w:t>
      </w:r>
      <w:r>
        <w:rPr>
          <w:rFonts w:ascii="Consolas" w:hAnsi="Consolas"/>
          <w:color w:val="B4283C"/>
          <w:sz w:val="18"/>
        </w:rPr>
        <w:t>RFConfiguration</w:t>
      </w:r>
      <w:r>
        <w:rPr>
          <w:color w:val="282C34"/>
          <w:sz w:val="21"/>
        </w:rPr>
        <w:t xml:space="preserve"> on PN532):</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Host MCU SPI: [Turn On RF Field]</w:t>
              <w:br/>
              <w:t>RF Carrier:  ______/~~~~~~~~~~~~~~~~~~~~~~~~~~~~~~~~~~~~~~~~~~~~~~~~~~~~~~~~~~~~~~~</w:t>
              <w:br/>
              <w:t xml:space="preserve">                   |&lt;- T_guard &gt;= 5.0 ms (MANDATORY) -&gt;|&lt;-- First REQA Frame --&gt;</w:t>
              <w:br/>
              <w:t>Tag VDD:     ______/-------------------------------------\/\/\/\/\/\/\/\/\/\/\/\/\-</w:t>
              <w:br/>
              <w:t xml:space="preserve">                   (Tag capacitor charging curve)</w:t>
            </w:r>
          </w:p>
        </w:tc>
      </w:tr>
    </w:tbl>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3182CE"/>
              <w:bottom w:val="none"/>
              <w:right w:val="none"/>
            </w:tcBorders>
          </w:tcPr>
          <w:p>
            <w:pPr>
              <w:spacing w:line="276" w:lineRule="auto" w:after="0"/>
            </w:pPr>
            <w:r>
              <w:rPr>
                <w:b/>
                <w:color w:val="3182CE"/>
                <w:sz w:val="20"/>
              </w:rPr>
              <w:t xml:space="preserve">[IMPORTANT] </w:t>
            </w:r>
            <w:r>
              <w:rPr>
                <w:b/>
                <w:color w:val="282C34"/>
                <w:sz w:val="20"/>
              </w:rPr>
              <w:t>The 5.0 ms Guard Time Rule ($T_{guard}$)</w:t>
            </w:r>
            <w:r>
              <w:rPr>
                <w:color w:val="282C34"/>
                <w:sz w:val="20"/>
              </w:rPr>
              <w:t>:</w:t>
              <w:br/>
              <w:t xml:space="preserve">ISO/IEC 14443-3 Section 5.1 mandates a minimum delay of </w:t>
            </w:r>
            <w:r>
              <w:rPr>
                <w:b/>
                <w:color w:val="282C34"/>
                <w:sz w:val="20"/>
              </w:rPr>
              <w:t>$T_{guard} \ge 5.0\text{ ms}$</w:t>
            </w:r>
            <w:r>
              <w:rPr>
                <w:color w:val="282C34"/>
                <w:sz w:val="20"/>
              </w:rPr>
              <w:t xml:space="preserve"> between RF field activation and the transmission of the first polling command (REQA/WUPA).</w:t>
              <w:br/>
              <w:br/>
            </w:r>
            <w:r>
              <w:rPr>
                <w:b/>
                <w:color w:val="282C34"/>
                <w:sz w:val="20"/>
              </w:rPr>
              <w:t>Why firmware fails if this is omitted</w:t>
            </w:r>
            <w:r>
              <w:rPr>
                <w:color w:val="282C34"/>
                <w:sz w:val="20"/>
              </w:rPr>
              <w:t xml:space="preserve">: A passive RFID/NFC tag contains an internal reservoir capacitor that must harvest energy from the unmodulated 13.56 MHz carrier, charge its internal power rails, and release its internal Power-On Reset (POR) circuit. If the host transmits a REQA before </w:t>
            </w:r>
            <w:r>
              <w:rPr>
                <w:i/>
                <w:color w:val="145AA0"/>
                <w:sz w:val="20"/>
              </w:rPr>
              <w:t>5.0 ms</w:t>
            </w:r>
            <w:r>
              <w:rPr>
                <w:color w:val="282C34"/>
                <w:sz w:val="20"/>
              </w:rPr>
              <w:t xml:space="preserve"> has elapsed, the tag is unpowered and will not respond, leading to false "No Tag Found" errors.</w:t>
            </w:r>
          </w:p>
        </w:tc>
      </w:tr>
    </w:tbl>
    <w:p/>
    <w:p>
      <w:pPr>
        <w:spacing w:before="80" w:after="80"/>
        <w:pBdr>
          <w:bottom w:val="single" w:sz="6" w:space="1" w:color="E2E8F0"/>
        </w:pBdr>
      </w:pPr>
    </w:p>
    <w:p>
      <w:pPr>
        <w:spacing w:before="240" w:after="120"/>
      </w:pPr>
      <w:r>
        <w:rPr>
          <w:b/>
          <w:color w:val="184C78"/>
          <w:sz w:val="28"/>
        </w:rPr>
        <w:t>3. The Polling Phase: REQA &amp; WUPA (7-Bit Short Frames)</w:t>
      </w:r>
    </w:p>
    <w:p>
      <w:pPr>
        <w:spacing w:after="80"/>
      </w:pPr>
      <w:r>
        <w:rPr>
          <w:color w:val="282C34"/>
          <w:sz w:val="21"/>
        </w:rPr>
        <w:t>Polling begins with the reader transmitting a single-byte request frame:</w:t>
      </w:r>
    </w:p>
    <w:p>
      <w:pPr>
        <w:pStyle w:val="ListBullet"/>
        <w:spacing w:after="40"/>
        <w:ind w:left="360"/>
      </w:pPr>
      <w:r>
        <w:rPr>
          <w:b/>
          <w:color w:val="282C34"/>
          <w:sz w:val="21"/>
        </w:rPr>
        <w:t>REQA (`0x26` = `0010 0110b`)</w:t>
      </w:r>
      <w:r>
        <w:rPr>
          <w:color w:val="282C34"/>
          <w:sz w:val="21"/>
        </w:rPr>
        <w:t xml:space="preserve">: Request Command. Invokes tags that are currently in the </w:t>
      </w:r>
      <w:r>
        <w:rPr>
          <w:b/>
          <w:color w:val="282C34"/>
          <w:sz w:val="21"/>
        </w:rPr>
        <w:t>IDLE</w:t>
      </w:r>
      <w:r>
        <w:rPr>
          <w:color w:val="282C34"/>
          <w:sz w:val="21"/>
        </w:rPr>
        <w:t xml:space="preserve"> state. Tags in the </w:t>
      </w:r>
      <w:r>
        <w:rPr>
          <w:b/>
          <w:color w:val="282C34"/>
          <w:sz w:val="21"/>
        </w:rPr>
        <w:t>HALT</w:t>
      </w:r>
      <w:r>
        <w:rPr>
          <w:color w:val="282C34"/>
          <w:sz w:val="21"/>
        </w:rPr>
        <w:t xml:space="preserve"> state ignore REQA.</w:t>
      </w:r>
    </w:p>
    <w:p>
      <w:pPr>
        <w:pStyle w:val="ListBullet"/>
        <w:spacing w:after="40"/>
        <w:ind w:left="360"/>
      </w:pPr>
      <w:r>
        <w:rPr>
          <w:b/>
          <w:color w:val="282C34"/>
          <w:sz w:val="21"/>
        </w:rPr>
        <w:t>WUPA (`0x52` = `0101 0010b`)</w:t>
      </w:r>
      <w:r>
        <w:rPr>
          <w:color w:val="282C34"/>
          <w:sz w:val="21"/>
        </w:rPr>
        <w:t xml:space="preserve">: Wake-Up Command. Invokes all tags in the field, including tags that were explicitly placed into the </w:t>
      </w:r>
      <w:r>
        <w:rPr>
          <w:b/>
          <w:color w:val="282C34"/>
          <w:sz w:val="21"/>
        </w:rPr>
        <w:t>HALT</w:t>
      </w:r>
      <w:r>
        <w:rPr>
          <w:color w:val="282C34"/>
          <w:sz w:val="21"/>
        </w:rPr>
        <w:t xml:space="preserve"> state by a previous transaction.</w:t>
      </w:r>
    </w:p>
    <w:p>
      <w:pPr>
        <w:spacing w:before="160" w:after="80"/>
      </w:pPr>
      <w:r>
        <w:rPr>
          <w:b/>
          <w:color w:val="4682B4"/>
          <w:sz w:val="24"/>
        </w:rPr>
        <w:t>3.1 The 7-Bit Short Frame Mystery</w:t>
      </w:r>
    </w:p>
    <w:p>
      <w:pPr>
        <w:spacing w:after="80"/>
      </w:pPr>
      <w:r>
        <w:rPr>
          <w:color w:val="282C34"/>
          <w:sz w:val="21"/>
        </w:rPr>
        <w:t xml:space="preserve">In standard UART or SPI communication, all frames are multiples of 8 bits. In ISO/IEC 14443 Type A, however, </w:t>
      </w:r>
      <w:r>
        <w:rPr>
          <w:b/>
          <w:color w:val="282C34"/>
          <w:sz w:val="21"/>
        </w:rPr>
        <w:t>REQA and WUPA are transmitted as 7-bit unaligned short frames without CRC and without parity</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REQA SHORT FRAME (7 BITS, LSB FIRST)</w:t>
              <w:br/>
              <w:t xml:space="preserve">              Bit 0   Bit 1   Bit 2   Bit 3   Bit 4   Bit 5   Bit 6</w:t>
              <w:br/>
              <w:t xml:space="preserve">             +-------+-------+-------+-------+-------+-------+-------+</w:t>
              <w:br/>
              <w:t xml:space="preserve">             |   0   |   1   |   1   |   0   |   0   |   1   |   0   |</w:t>
              <w:br/>
              <w:t xml:space="preserve">             +-------+-------+-------+-------+-------+-------+-------+</w:t>
              <w:br/>
              <w:t xml:space="preserve">             Value = 0x26 (Binary 0100110b, transmitted LSB first)</w:t>
            </w:r>
          </w:p>
        </w:tc>
      </w:tr>
    </w:tbl>
    <w:p/>
    <w:p>
      <w:pPr>
        <w:spacing w:before="120" w:after="40"/>
      </w:pPr>
      <w:r>
        <w:rPr>
          <w:b/>
          <w:color w:val="282C34"/>
          <w:sz w:val="22"/>
        </w:rPr>
        <w:t>How the SPI Host Configures the Hardware Transceiver:</w:t>
      </w:r>
    </w:p>
    <w:p>
      <w:pPr>
        <w:spacing w:after="80"/>
      </w:pPr>
      <w:r>
        <w:rPr>
          <w:color w:val="282C34"/>
          <w:sz w:val="21"/>
        </w:rPr>
        <w:t xml:space="preserve">Because SPI controllers cannot shift 7 bits natively, the host programs the transceiver's internal </w:t>
      </w:r>
      <w:r>
        <w:rPr>
          <w:b/>
          <w:color w:val="282C34"/>
          <w:sz w:val="21"/>
        </w:rPr>
        <w:t>Bit Framing Engine</w:t>
      </w:r>
      <w:r>
        <w:rPr>
          <w:color w:val="282C34"/>
          <w:sz w:val="21"/>
        </w:rPr>
        <w:t>:</w:t>
      </w:r>
    </w:p>
    <w:p>
      <w:pPr>
        <w:pStyle w:val="ListNumber"/>
        <w:spacing w:after="40"/>
        <w:ind w:left="360"/>
      </w:pPr>
      <w:r>
        <w:rPr>
          <w:color w:val="282C34"/>
          <w:sz w:val="21"/>
        </w:rPr>
        <w:t xml:space="preserve">Host writes </w:t>
      </w:r>
      <w:r>
        <w:rPr>
          <w:rFonts w:ascii="Consolas" w:hAnsi="Consolas"/>
          <w:color w:val="B4283C"/>
          <w:sz w:val="18"/>
        </w:rPr>
        <w:t>0x26</w:t>
      </w:r>
      <w:r>
        <w:rPr>
          <w:color w:val="282C34"/>
          <w:sz w:val="21"/>
        </w:rPr>
        <w:t xml:space="preserve"> to </w:t>
      </w:r>
      <w:r>
        <w:rPr>
          <w:rFonts w:ascii="Consolas" w:hAnsi="Consolas"/>
          <w:color w:val="B4283C"/>
          <w:sz w:val="18"/>
        </w:rPr>
        <w:t>FIFODataReg</w:t>
      </w:r>
      <w:r>
        <w:rPr>
          <w:color w:val="282C34"/>
          <w:sz w:val="21"/>
        </w:rPr>
        <w:t>.</w:t>
      </w:r>
    </w:p>
    <w:p>
      <w:pPr>
        <w:pStyle w:val="ListNumber"/>
        <w:spacing w:after="40"/>
        <w:ind w:left="360"/>
      </w:pPr>
      <w:r>
        <w:rPr>
          <w:color w:val="282C34"/>
          <w:sz w:val="21"/>
        </w:rPr>
        <w:t xml:space="preserve">Host writes </w:t>
      </w:r>
      <w:r>
        <w:rPr>
          <w:rFonts w:ascii="Consolas" w:hAnsi="Consolas"/>
          <w:color w:val="B4283C"/>
          <w:sz w:val="18"/>
        </w:rPr>
        <w:t>0x07</w:t>
      </w:r>
      <w:r>
        <w:rPr>
          <w:color w:val="282C34"/>
          <w:sz w:val="21"/>
        </w:rPr>
        <w:t xml:space="preserve"> to </w:t>
      </w:r>
      <w:r>
        <w:rPr>
          <w:rFonts w:ascii="Consolas" w:hAnsi="Consolas"/>
          <w:color w:val="B4283C"/>
          <w:sz w:val="18"/>
        </w:rPr>
        <w:t>BitFramingReg</w:t>
      </w:r>
      <w:r>
        <w:rPr>
          <w:color w:val="282C34"/>
          <w:sz w:val="21"/>
        </w:rPr>
        <w:t xml:space="preserve"> (setting </w:t>
      </w:r>
      <w:r>
        <w:rPr>
          <w:rFonts w:ascii="Consolas" w:hAnsi="Consolas"/>
          <w:color w:val="B4283C"/>
          <w:sz w:val="18"/>
        </w:rPr>
        <w:t>TxLastBits = 7</w:t>
      </w:r>
      <w:r>
        <w:rPr>
          <w:color w:val="282C34"/>
          <w:sz w:val="21"/>
        </w:rPr>
        <w:t>).</w:t>
      </w:r>
    </w:p>
    <w:p>
      <w:pPr>
        <w:pStyle w:val="ListNumber"/>
        <w:spacing w:after="40"/>
        <w:ind w:left="360"/>
      </w:pPr>
      <w:r>
        <w:rPr>
          <w:color w:val="282C34"/>
          <w:sz w:val="21"/>
        </w:rPr>
        <w:t xml:space="preserve">Host sets the </w:t>
      </w:r>
      <w:r>
        <w:rPr>
          <w:rFonts w:ascii="Consolas" w:hAnsi="Consolas"/>
          <w:color w:val="B4283C"/>
          <w:sz w:val="18"/>
        </w:rPr>
        <w:t>StartSend</w:t>
      </w:r>
      <w:r>
        <w:rPr>
          <w:color w:val="282C34"/>
          <w:sz w:val="21"/>
        </w:rPr>
        <w:t xml:space="preserve"> bit.</w:t>
      </w:r>
    </w:p>
    <w:p>
      <w:pPr>
        <w:pStyle w:val="ListNumber"/>
        <w:spacing w:after="40"/>
        <w:ind w:left="360"/>
      </w:pPr>
      <w:r>
        <w:rPr>
          <w:color w:val="282C34"/>
          <w:sz w:val="21"/>
        </w:rPr>
        <w:t>The transceiver's digital state machine shifts out exactly 7 bits over the RF modulator, suppresses the parity bit, and waits for the tag's response.</w:t>
      </w:r>
    </w:p>
    <w:p>
      <w:pPr>
        <w:spacing w:before="160" w:after="80"/>
      </w:pPr>
      <w:r>
        <w:rPr>
          <w:b/>
          <w:color w:val="4682B4"/>
          <w:sz w:val="24"/>
        </w:rPr>
        <w:t>3.2 ATQA (Answer to Request Type A)</w:t>
      </w:r>
    </w:p>
    <w:p>
      <w:pPr>
        <w:spacing w:after="80"/>
      </w:pPr>
      <w:r>
        <w:rPr>
          <w:color w:val="282C34"/>
          <w:sz w:val="21"/>
        </w:rPr>
        <w:t xml:space="preserve">Any tag present in the RF field responds to REQA/WUPA within exactly </w:t>
      </w:r>
      <w:r>
        <w:rPr>
          <w:b/>
          <w:color w:val="282C34"/>
          <w:sz w:val="21"/>
        </w:rPr>
        <w:t>$128\text{ etu}$ (Frame Delay Time, $FDT \approx 86.4\ \mu\text{s}$)</w:t>
      </w:r>
      <w:r>
        <w:rPr>
          <w:color w:val="282C34"/>
          <w:sz w:val="21"/>
        </w:rPr>
        <w:t xml:space="preserve"> with a 2-byte </w:t>
      </w:r>
      <w:r>
        <w:rPr>
          <w:b/>
          <w:color w:val="282C34"/>
          <w:sz w:val="21"/>
        </w:rPr>
        <w:t>ATQA</w:t>
      </w:r>
      <w:r>
        <w:rPr>
          <w:color w:val="282C34"/>
          <w:sz w:val="21"/>
        </w:rPr>
        <w:t xml:space="preserve"> frame (</w:t>
      </w:r>
      <w:r>
        <w:rPr>
          <w:rFonts w:ascii="Consolas" w:hAnsi="Consolas"/>
          <w:color w:val="B4283C"/>
          <w:sz w:val="18"/>
        </w:rPr>
        <w:t>b16</w:t>
      </w:r>
      <w:r>
        <w:rPr>
          <w:color w:val="282C34"/>
          <w:sz w:val="21"/>
        </w:rPr>
        <w:t xml:space="preserve"> to </w:t>
      </w:r>
      <w:r>
        <w:rPr>
          <w:rFonts w:ascii="Consolas" w:hAnsi="Consolas"/>
          <w:color w:val="B4283C"/>
          <w:sz w:val="18"/>
        </w:rPr>
        <w:t>b1</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Byte 2 (High Byte)                  Byte 1 (Low Byte)</w:t>
              <w:br/>
              <w:t xml:space="preserve"> b16 b15 b14 b13 b12 b11 b10  b9     b8  b7  b6  b5  b4  b3  b2  b1</w:t>
              <w:br/>
              <w:t>+---+---+---+---+---+---+---+---+   +---+---+---+---+---+---+---+---+</w:t>
              <w:br/>
              <w:t>| Proprietary Coding|  UID Size |   | 0 | 0 | 0 | Bit Frame Anti-Col|</w:t>
              <w:br/>
              <w:t>+---+---+---+---+---+---+---+---+   +---+---+---+---+---+---+---+---+</w:t>
            </w:r>
          </w:p>
        </w:tc>
      </w:tr>
    </w:tbl>
    <w:p/>
    <w:p>
      <w:pPr>
        <w:pStyle w:val="ListBullet"/>
        <w:spacing w:after="40"/>
        <w:ind w:left="360"/>
      </w:pPr>
      <w:r>
        <w:rPr>
          <w:b/>
          <w:color w:val="282C34"/>
          <w:sz w:val="21"/>
        </w:rPr>
        <w:t>UID Size Field (Bits `b8:b7`)</w:t>
      </w:r>
      <w:r>
        <w:rPr>
          <w:color w:val="282C34"/>
          <w:sz w:val="21"/>
        </w:rPr>
        <w:t>:</w:t>
      </w:r>
    </w:p>
    <w:p>
      <w:pPr>
        <w:pStyle w:val="ListBullet"/>
        <w:spacing w:after="40"/>
        <w:ind w:left="720"/>
      </w:pPr>
      <w:r>
        <w:rPr>
          <w:rFonts w:ascii="Consolas" w:hAnsi="Consolas"/>
          <w:color w:val="B4283C"/>
          <w:sz w:val="18"/>
        </w:rPr>
        <w:t>00b</w:t>
      </w:r>
      <w:r>
        <w:rPr>
          <w:color w:val="282C34"/>
          <w:sz w:val="21"/>
        </w:rPr>
        <w:t xml:space="preserve">: </w:t>
      </w:r>
      <w:r>
        <w:rPr>
          <w:b/>
          <w:color w:val="282C34"/>
          <w:sz w:val="21"/>
        </w:rPr>
        <w:t>Single UID (4 bytes)</w:t>
      </w:r>
      <w:r>
        <w:rPr>
          <w:color w:val="282C34"/>
          <w:sz w:val="21"/>
        </w:rPr>
        <w:t xml:space="preserve"> (e.g. MIFARE Classic 1K, older cards).</w:t>
      </w:r>
    </w:p>
    <w:p>
      <w:pPr>
        <w:pStyle w:val="ListBullet"/>
        <w:spacing w:after="40"/>
        <w:ind w:left="720"/>
      </w:pPr>
      <w:r>
        <w:rPr>
          <w:rFonts w:ascii="Consolas" w:hAnsi="Consolas"/>
          <w:color w:val="B4283C"/>
          <w:sz w:val="18"/>
        </w:rPr>
        <w:t>01b</w:t>
      </w:r>
      <w:r>
        <w:rPr>
          <w:color w:val="282C34"/>
          <w:sz w:val="21"/>
        </w:rPr>
        <w:t xml:space="preserve">: </w:t>
      </w:r>
      <w:r>
        <w:rPr>
          <w:b/>
          <w:color w:val="282C34"/>
          <w:sz w:val="21"/>
        </w:rPr>
        <w:t>Double UID (7 bytes)</w:t>
      </w:r>
      <w:r>
        <w:rPr>
          <w:color w:val="282C34"/>
          <w:sz w:val="21"/>
        </w:rPr>
        <w:t xml:space="preserve"> (e.g. NTAG213/215/216, MIFARE Ultralight, DESFire).</w:t>
      </w:r>
    </w:p>
    <w:p>
      <w:pPr>
        <w:pStyle w:val="ListBullet"/>
        <w:spacing w:after="40"/>
        <w:ind w:left="720"/>
      </w:pPr>
      <w:r>
        <w:rPr>
          <w:rFonts w:ascii="Consolas" w:hAnsi="Consolas"/>
          <w:color w:val="B4283C"/>
          <w:sz w:val="18"/>
        </w:rPr>
        <w:t>10b</w:t>
      </w:r>
      <w:r>
        <w:rPr>
          <w:color w:val="282C34"/>
          <w:sz w:val="21"/>
        </w:rPr>
        <w:t xml:space="preserve">: </w:t>
      </w:r>
      <w:r>
        <w:rPr>
          <w:b/>
          <w:color w:val="282C34"/>
          <w:sz w:val="21"/>
        </w:rPr>
        <w:t>Triple UID (10 bytes)</w:t>
      </w:r>
      <w:r>
        <w:rPr>
          <w:color w:val="282C34"/>
          <w:sz w:val="21"/>
        </w:rPr>
        <w:t xml:space="preserve"> (rare specialized smart cards).</w:t>
      </w:r>
    </w:p>
    <w:p>
      <w:pPr>
        <w:pStyle w:val="ListBullet"/>
        <w:spacing w:after="40"/>
        <w:ind w:left="360"/>
      </w:pPr>
      <w:r>
        <w:rPr>
          <w:b/>
          <w:color w:val="282C34"/>
          <w:sz w:val="21"/>
        </w:rPr>
        <w:t>Bit Frame Anti-Collision Field (Bits `b5:b1`)</w:t>
      </w:r>
      <w:r>
        <w:rPr>
          <w:color w:val="282C34"/>
          <w:sz w:val="21"/>
        </w:rPr>
        <w:t>:</w:t>
      </w:r>
    </w:p>
    <w:p>
      <w:pPr>
        <w:pStyle w:val="ListBullet"/>
        <w:spacing w:after="40"/>
        <w:ind w:left="720"/>
      </w:pPr>
      <w:r>
        <w:rPr>
          <w:color w:val="282C34"/>
          <w:sz w:val="21"/>
        </w:rPr>
        <w:t xml:space="preserve">Exactly one bit must be set to </w:t>
      </w:r>
      <w:r>
        <w:rPr>
          <w:rFonts w:ascii="Consolas" w:hAnsi="Consolas"/>
          <w:color w:val="B4283C"/>
          <w:sz w:val="18"/>
        </w:rPr>
        <w:t>1</w:t>
      </w:r>
      <w:r>
        <w:rPr>
          <w:color w:val="282C34"/>
          <w:sz w:val="21"/>
        </w:rPr>
        <w:t xml:space="preserve"> (typically </w:t>
      </w:r>
      <w:r>
        <w:rPr>
          <w:rFonts w:ascii="Consolas" w:hAnsi="Consolas"/>
          <w:color w:val="B4283C"/>
          <w:sz w:val="18"/>
        </w:rPr>
        <w:t>00001b</w:t>
      </w:r>
      <w:r>
        <w:rPr>
          <w:color w:val="282C34"/>
          <w:sz w:val="21"/>
        </w:rPr>
        <w:t xml:space="preserve"> = </w:t>
      </w:r>
      <w:r>
        <w:rPr>
          <w:rFonts w:ascii="Consolas" w:hAnsi="Consolas"/>
          <w:color w:val="B4283C"/>
          <w:sz w:val="18"/>
        </w:rPr>
        <w:t>0x01</w:t>
      </w:r>
      <w:r>
        <w:rPr>
          <w:color w:val="282C34"/>
          <w:sz w:val="21"/>
        </w:rPr>
        <w:t xml:space="preserve"> or </w:t>
      </w:r>
      <w:r>
        <w:rPr>
          <w:rFonts w:ascii="Consolas" w:hAnsi="Consolas"/>
          <w:color w:val="B4283C"/>
          <w:sz w:val="18"/>
        </w:rPr>
        <w:t>00100b</w:t>
      </w:r>
      <w:r>
        <w:rPr>
          <w:color w:val="282C34"/>
          <w:sz w:val="21"/>
        </w:rPr>
        <w:t xml:space="preserve"> = </w:t>
      </w:r>
      <w:r>
        <w:rPr>
          <w:rFonts w:ascii="Consolas" w:hAnsi="Consolas"/>
          <w:color w:val="B4283C"/>
          <w:sz w:val="18"/>
        </w:rPr>
        <w:t>0x04</w:t>
      </w:r>
      <w:r>
        <w:rPr>
          <w:color w:val="282C34"/>
          <w:sz w:val="21"/>
        </w:rPr>
        <w:t>) to signal support for the ISO 14443-3 bit-oriented anti-collision loop.</w:t>
      </w:r>
    </w:p>
    <w:p>
      <w:pPr>
        <w:spacing w:before="80" w:after="80"/>
        <w:pBdr>
          <w:bottom w:val="single" w:sz="6" w:space="1" w:color="E2E8F0"/>
        </w:pBdr>
      </w:pPr>
    </w:p>
    <w:p>
      <w:pPr>
        <w:spacing w:before="240" w:after="120"/>
      </w:pPr>
      <w:r>
        <w:rPr>
          <w:b/>
          <w:color w:val="184C78"/>
          <w:sz w:val="28"/>
        </w:rPr>
        <w:t>4. The Bit-Oriented Anti-Collision Loop (Cascade Levels 1–3)</w:t>
      </w:r>
    </w:p>
    <w:p>
      <w:pPr>
        <w:spacing w:after="80"/>
      </w:pPr>
      <w:r>
        <w:rPr>
          <w:color w:val="282C34"/>
          <w:sz w:val="21"/>
        </w:rPr>
        <w:t>When multiple cards are present in the reader's RF field, they all receive the REQA command and respond with their ATQA simultaneously. The reader must isolate each card's Unique Identifier (UID) without electrical contention.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CASCADE ANTI-COLLISION COMMAND FRAME</w:t>
              <w:br/>
              <w:t xml:space="preserve"> +--------+--------+----------------------------+--------+---------------+</w:t>
              <w:br/>
              <w:t xml:space="preserve"> |  SEL   |  NVB   | UID Data Bytes (0 to 4 B)  |  BCC   | CRC_A (2 B)   |</w:t>
              <w:br/>
              <w:t xml:space="preserve"> |  1 B   |  1 B   | (Known prefix bits)        |  1 B   | (Only if NVB=0x70)</w:t>
              <w:br/>
              <w:t xml:space="preserve"> +--------+--------+----------------------------+--------+---------------+</w:t>
            </w:r>
          </w:p>
        </w:tc>
      </w:tr>
    </w:tbl>
    <w:p/>
    <w:p>
      <w:pPr>
        <w:spacing w:before="160" w:after="80"/>
      </w:pPr>
      <w:r>
        <w:rPr>
          <w:b/>
          <w:color w:val="4682B4"/>
          <w:sz w:val="24"/>
        </w:rPr>
        <w:t>4.1 Select Codes (SEL) and Cascade Levels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3264"/>
        <w:gridCol w:w="3264"/>
        <w:gridCol w:w="3264"/>
      </w:tblGrid>
      <w:tr>
        <w:tc>
          <w:tcPr>
            <w:tcW w:type="dxa" w:w="3264"/>
            <w:shd w:fill="204A6E"/>
            <w:tcMar>
              <w:top w:w="100" w:type="dxa"/>
              <w:bottom w:w="100" w:type="dxa"/>
              <w:left w:w="120" w:type="dxa"/>
              <w:right w:w="120" w:type="dxa"/>
            </w:tcMar>
            <w:vAlign w:val="center"/>
          </w:tcPr>
          <w:p>
            <w:pPr>
              <w:spacing w:after="0"/>
            </w:pPr>
            <w:r>
              <w:rPr>
                <w:b/>
                <w:color w:val="FFFFFF"/>
                <w:sz w:val="19"/>
              </w:rPr>
              <w:t>Cascade Level</w:t>
            </w:r>
          </w:p>
        </w:tc>
        <w:tc>
          <w:tcPr>
            <w:tcW w:type="dxa" w:w="3264"/>
            <w:shd w:fill="204A6E"/>
            <w:tcMar>
              <w:top w:w="100" w:type="dxa"/>
              <w:bottom w:w="100" w:type="dxa"/>
              <w:left w:w="120" w:type="dxa"/>
              <w:right w:w="120" w:type="dxa"/>
            </w:tcMar>
            <w:vAlign w:val="center"/>
          </w:tcPr>
          <w:p>
            <w:pPr>
              <w:spacing w:after="0"/>
            </w:pPr>
            <w:r>
              <w:rPr>
                <w:b/>
                <w:color w:val="FFFFFF"/>
                <w:sz w:val="19"/>
              </w:rPr>
              <w:t>SEL Code</w:t>
            </w:r>
          </w:p>
        </w:tc>
        <w:tc>
          <w:tcPr>
            <w:tcW w:type="dxa" w:w="3264"/>
            <w:shd w:fill="204A6E"/>
            <w:tcMar>
              <w:top w:w="100" w:type="dxa"/>
              <w:bottom w:w="100" w:type="dxa"/>
              <w:left w:w="120" w:type="dxa"/>
              <w:right w:w="120" w:type="dxa"/>
            </w:tcMar>
            <w:vAlign w:val="center"/>
          </w:tcPr>
          <w:p>
            <w:pPr>
              <w:spacing w:after="0"/>
            </w:pPr>
            <w:r>
              <w:rPr>
                <w:b/>
                <w:color w:val="FFFFFF"/>
                <w:sz w:val="19"/>
              </w:rPr>
              <w:t>Target UID Segment</w:t>
            </w:r>
          </w:p>
        </w:tc>
      </w:tr>
      <w:tr>
        <w:tc>
          <w:tcPr>
            <w:tcW w:type="dxa" w:w="3264"/>
            <w:tcMar>
              <w:top w:w="80" w:type="dxa"/>
              <w:bottom w:w="80" w:type="dxa"/>
              <w:left w:w="120" w:type="dxa"/>
              <w:right w:w="120" w:type="dxa"/>
            </w:tcMar>
            <w:vAlign w:val="center"/>
          </w:tcPr>
          <w:p>
            <w:pPr>
              <w:spacing w:after="0"/>
            </w:pPr>
            <w:r>
              <w:rPr>
                <w:b/>
                <w:color w:val="282C34"/>
                <w:sz w:val="18"/>
              </w:rPr>
              <w:t>Cascade Level 1 (CL1)</w:t>
            </w:r>
          </w:p>
        </w:tc>
        <w:tc>
          <w:tcPr>
            <w:tcW w:type="dxa" w:w="3264"/>
            <w:tcMar>
              <w:top w:w="80" w:type="dxa"/>
              <w:bottom w:w="80" w:type="dxa"/>
              <w:left w:w="120" w:type="dxa"/>
              <w:right w:w="120" w:type="dxa"/>
            </w:tcMar>
            <w:vAlign w:val="center"/>
          </w:tcPr>
          <w:p>
            <w:pPr>
              <w:spacing w:after="0"/>
            </w:pPr>
            <w:r>
              <w:rPr>
                <w:rFonts w:ascii="Consolas" w:hAnsi="Consolas"/>
                <w:color w:val="B4283C"/>
                <w:sz w:val="16"/>
              </w:rPr>
              <w:t>0x93</w:t>
            </w:r>
          </w:p>
        </w:tc>
        <w:tc>
          <w:tcPr>
            <w:tcW w:type="dxa" w:w="3264"/>
            <w:tcMar>
              <w:top w:w="80" w:type="dxa"/>
              <w:bottom w:w="80" w:type="dxa"/>
              <w:left w:w="120" w:type="dxa"/>
              <w:right w:w="120" w:type="dxa"/>
            </w:tcMar>
            <w:vAlign w:val="center"/>
          </w:tcPr>
          <w:p>
            <w:pPr>
              <w:spacing w:after="0"/>
            </w:pPr>
            <w:r>
              <w:rPr>
                <w:color w:val="282C34"/>
                <w:sz w:val="18"/>
              </w:rPr>
              <w:t xml:space="preserve">Resolves Bytes </w:t>
            </w:r>
            <w:r>
              <w:rPr>
                <w:rFonts w:ascii="Consolas" w:hAnsi="Consolas"/>
                <w:color w:val="B4283C"/>
                <w:sz w:val="16"/>
              </w:rPr>
              <w:t>UID0</w:t>
            </w:r>
            <w:r>
              <w:rPr>
                <w:color w:val="282C34"/>
                <w:sz w:val="18"/>
              </w:rPr>
              <w:t xml:space="preserve">, </w:t>
            </w:r>
            <w:r>
              <w:rPr>
                <w:rFonts w:ascii="Consolas" w:hAnsi="Consolas"/>
                <w:color w:val="B4283C"/>
                <w:sz w:val="16"/>
              </w:rPr>
              <w:t>UID1</w:t>
            </w:r>
            <w:r>
              <w:rPr>
                <w:color w:val="282C34"/>
                <w:sz w:val="18"/>
              </w:rPr>
              <w:t xml:space="preserve">, </w:t>
            </w:r>
            <w:r>
              <w:rPr>
                <w:rFonts w:ascii="Consolas" w:hAnsi="Consolas"/>
                <w:color w:val="B4283C"/>
                <w:sz w:val="16"/>
              </w:rPr>
              <w:t>UID2</w:t>
            </w:r>
            <w:r>
              <w:rPr>
                <w:color w:val="282C34"/>
                <w:sz w:val="18"/>
              </w:rPr>
              <w:t xml:space="preserve">, </w:t>
            </w:r>
            <w:r>
              <w:rPr>
                <w:rFonts w:ascii="Consolas" w:hAnsi="Consolas"/>
                <w:color w:val="B4283C"/>
                <w:sz w:val="16"/>
              </w:rPr>
              <w:t>UID3</w:t>
            </w:r>
          </w:p>
        </w:tc>
      </w:tr>
      <w:tr>
        <w:tc>
          <w:tcPr>
            <w:tcW w:type="dxa" w:w="3264"/>
            <w:shd w:fill="F4F7F9"/>
            <w:tcMar>
              <w:top w:w="80" w:type="dxa"/>
              <w:bottom w:w="80" w:type="dxa"/>
              <w:left w:w="120" w:type="dxa"/>
              <w:right w:w="120" w:type="dxa"/>
            </w:tcMar>
            <w:vAlign w:val="center"/>
          </w:tcPr>
          <w:p>
            <w:pPr>
              <w:spacing w:after="0"/>
            </w:pPr>
            <w:r>
              <w:rPr>
                <w:b/>
                <w:color w:val="282C34"/>
                <w:sz w:val="18"/>
              </w:rPr>
              <w:t>Cascade Level 2 (CL2)</w:t>
            </w:r>
          </w:p>
        </w:tc>
        <w:tc>
          <w:tcPr>
            <w:tcW w:type="dxa" w:w="3264"/>
            <w:shd w:fill="F4F7F9"/>
            <w:tcMar>
              <w:top w:w="80" w:type="dxa"/>
              <w:bottom w:w="80" w:type="dxa"/>
              <w:left w:w="120" w:type="dxa"/>
              <w:right w:w="120" w:type="dxa"/>
            </w:tcMar>
            <w:vAlign w:val="center"/>
          </w:tcPr>
          <w:p>
            <w:pPr>
              <w:spacing w:after="0"/>
            </w:pPr>
            <w:r>
              <w:rPr>
                <w:rFonts w:ascii="Consolas" w:hAnsi="Consolas"/>
                <w:color w:val="B4283C"/>
                <w:sz w:val="16"/>
              </w:rPr>
              <w:t>0x95</w:t>
            </w:r>
          </w:p>
        </w:tc>
        <w:tc>
          <w:tcPr>
            <w:tcW w:type="dxa" w:w="3264"/>
            <w:shd w:fill="F4F7F9"/>
            <w:tcMar>
              <w:top w:w="80" w:type="dxa"/>
              <w:bottom w:w="80" w:type="dxa"/>
              <w:left w:w="120" w:type="dxa"/>
              <w:right w:w="120" w:type="dxa"/>
            </w:tcMar>
            <w:vAlign w:val="center"/>
          </w:tcPr>
          <w:p>
            <w:pPr>
              <w:spacing w:after="0"/>
            </w:pPr>
            <w:r>
              <w:rPr>
                <w:color w:val="282C34"/>
                <w:sz w:val="18"/>
              </w:rPr>
              <w:t xml:space="preserve">Resolves Bytes </w:t>
            </w:r>
            <w:r>
              <w:rPr>
                <w:rFonts w:ascii="Consolas" w:hAnsi="Consolas"/>
                <w:color w:val="B4283C"/>
                <w:sz w:val="16"/>
              </w:rPr>
              <w:t>UID4</w:t>
            </w:r>
            <w:r>
              <w:rPr>
                <w:color w:val="282C34"/>
                <w:sz w:val="18"/>
              </w:rPr>
              <w:t xml:space="preserve">, </w:t>
            </w:r>
            <w:r>
              <w:rPr>
                <w:rFonts w:ascii="Consolas" w:hAnsi="Consolas"/>
                <w:color w:val="B4283C"/>
                <w:sz w:val="16"/>
              </w:rPr>
              <w:t>UID5</w:t>
            </w:r>
            <w:r>
              <w:rPr>
                <w:color w:val="282C34"/>
                <w:sz w:val="18"/>
              </w:rPr>
              <w:t xml:space="preserve">, </w:t>
            </w:r>
            <w:r>
              <w:rPr>
                <w:rFonts w:ascii="Consolas" w:hAnsi="Consolas"/>
                <w:color w:val="B4283C"/>
                <w:sz w:val="16"/>
              </w:rPr>
              <w:t>UID6</w:t>
            </w:r>
            <w:r>
              <w:rPr>
                <w:color w:val="282C34"/>
                <w:sz w:val="18"/>
              </w:rPr>
              <w:t xml:space="preserve">, </w:t>
            </w:r>
            <w:r>
              <w:rPr>
                <w:rFonts w:ascii="Consolas" w:hAnsi="Consolas"/>
                <w:color w:val="B4283C"/>
                <w:sz w:val="16"/>
              </w:rPr>
              <w:t>UID7</w:t>
            </w:r>
          </w:p>
        </w:tc>
      </w:tr>
      <w:tr>
        <w:tc>
          <w:tcPr>
            <w:tcW w:type="dxa" w:w="3264"/>
            <w:tcMar>
              <w:top w:w="80" w:type="dxa"/>
              <w:bottom w:w="80" w:type="dxa"/>
              <w:left w:w="120" w:type="dxa"/>
              <w:right w:w="120" w:type="dxa"/>
            </w:tcMar>
            <w:vAlign w:val="center"/>
          </w:tcPr>
          <w:p>
            <w:pPr>
              <w:spacing w:after="0"/>
            </w:pPr>
            <w:r>
              <w:rPr>
                <w:b/>
                <w:color w:val="282C34"/>
                <w:sz w:val="18"/>
              </w:rPr>
              <w:t>Cascade Level 3 (CL3)</w:t>
            </w:r>
          </w:p>
        </w:tc>
        <w:tc>
          <w:tcPr>
            <w:tcW w:type="dxa" w:w="3264"/>
            <w:tcMar>
              <w:top w:w="80" w:type="dxa"/>
              <w:bottom w:w="80" w:type="dxa"/>
              <w:left w:w="120" w:type="dxa"/>
              <w:right w:w="120" w:type="dxa"/>
            </w:tcMar>
            <w:vAlign w:val="center"/>
          </w:tcPr>
          <w:p>
            <w:pPr>
              <w:spacing w:after="0"/>
            </w:pPr>
            <w:r>
              <w:rPr>
                <w:rFonts w:ascii="Consolas" w:hAnsi="Consolas"/>
                <w:color w:val="B4283C"/>
                <w:sz w:val="16"/>
              </w:rPr>
              <w:t>0x97</w:t>
            </w:r>
          </w:p>
        </w:tc>
        <w:tc>
          <w:tcPr>
            <w:tcW w:type="dxa" w:w="3264"/>
            <w:tcMar>
              <w:top w:w="80" w:type="dxa"/>
              <w:bottom w:w="80" w:type="dxa"/>
              <w:left w:w="120" w:type="dxa"/>
              <w:right w:w="120" w:type="dxa"/>
            </w:tcMar>
            <w:vAlign w:val="center"/>
          </w:tcPr>
          <w:p>
            <w:pPr>
              <w:spacing w:after="0"/>
            </w:pPr>
            <w:r>
              <w:rPr>
                <w:color w:val="282C34"/>
                <w:sz w:val="18"/>
              </w:rPr>
              <w:t xml:space="preserve">Resolves Bytes </w:t>
            </w:r>
            <w:r>
              <w:rPr>
                <w:rFonts w:ascii="Consolas" w:hAnsi="Consolas"/>
                <w:color w:val="B4283C"/>
                <w:sz w:val="16"/>
              </w:rPr>
              <w:t>UID8</w:t>
            </w:r>
            <w:r>
              <w:rPr>
                <w:color w:val="282C34"/>
                <w:sz w:val="18"/>
              </w:rPr>
              <w:t xml:space="preserve">, </w:t>
            </w:r>
            <w:r>
              <w:rPr>
                <w:rFonts w:ascii="Consolas" w:hAnsi="Consolas"/>
                <w:color w:val="B4283C"/>
                <w:sz w:val="16"/>
              </w:rPr>
              <w:t>UID9</w:t>
            </w:r>
            <w:r>
              <w:rPr>
                <w:color w:val="282C34"/>
                <w:sz w:val="18"/>
              </w:rPr>
              <w:t xml:space="preserve">, </w:t>
            </w:r>
            <w:r>
              <w:rPr>
                <w:rFonts w:ascii="Consolas" w:hAnsi="Consolas"/>
                <w:color w:val="B4283C"/>
                <w:sz w:val="16"/>
              </w:rPr>
              <w:t>UID10</w:t>
            </w:r>
            <w:r>
              <w:rPr>
                <w:color w:val="282C34"/>
                <w:sz w:val="18"/>
              </w:rPr>
              <w:t xml:space="preserve">, </w:t>
            </w:r>
            <w:r>
              <w:rPr>
                <w:rFonts w:ascii="Consolas" w:hAnsi="Consolas"/>
                <w:color w:val="B4283C"/>
                <w:sz w:val="16"/>
              </w:rPr>
              <w:t>UID11</w:t>
            </w:r>
          </w:p>
        </w:tc>
      </w:tr>
    </w:tbl>
    <w:p/>
    <w:p>
      <w:pPr>
        <w:spacing w:before="160" w:after="80"/>
      </w:pPr>
      <w:r>
        <w:rPr>
          <w:b/>
          <w:color w:val="4682B4"/>
          <w:sz w:val="24"/>
        </w:rPr>
        <w:t>4.2 The NVB (Number of Valid Bits) Byte</w:t>
      </w:r>
    </w:p>
    <w:p>
      <w:pPr>
        <w:spacing w:after="80"/>
      </w:pPr>
      <w:r>
        <w:rPr>
          <w:color w:val="282C34"/>
          <w:sz w:val="21"/>
        </w:rPr>
        <w:t xml:space="preserve">The </w:t>
      </w:r>
      <w:r>
        <w:rPr>
          <w:rFonts w:ascii="Consolas" w:hAnsi="Consolas"/>
          <w:color w:val="B4283C"/>
          <w:sz w:val="18"/>
        </w:rPr>
        <w:t>NVB</w:t>
      </w:r>
      <w:r>
        <w:rPr>
          <w:color w:val="282C34"/>
          <w:sz w:val="21"/>
        </w:rPr>
        <w:t xml:space="preserve"> byte communicates how many bits in the transmission are valid and driven by the reader:</w:t>
      </w:r>
    </w:p>
    <w:p>
      <w:pPr>
        <w:spacing w:after="80"/>
      </w:pPr>
      <w:r>
        <w:rPr>
          <w:i/>
          <w:color w:val="145AA0"/>
          <w:sz w:val="21"/>
        </w:rPr>
      </w:r>
      <w:r>
        <w:rPr>
          <w:color w:val="282C34"/>
          <w:sz w:val="21"/>
        </w:rPr>
        <w:t>\text{NVB} = (\text{Byte Count} \ll 4) \ | \ (\text{Bit Count})</w:t>
      </w:r>
      <w:r>
        <w:rPr>
          <w:i/>
          <w:color w:val="145AA0"/>
          <w:sz w:val="21"/>
        </w:rPr>
      </w:r>
    </w:p>
    <w:p>
      <w:pPr>
        <w:pStyle w:val="ListBullet"/>
        <w:spacing w:after="40"/>
        <w:ind w:left="360"/>
      </w:pPr>
      <w:r>
        <w:rPr>
          <w:b/>
          <w:color w:val="282C34"/>
          <w:sz w:val="21"/>
        </w:rPr>
        <w:t>High Nibble (`Bits 7:4`)</w:t>
      </w:r>
      <w:r>
        <w:rPr>
          <w:color w:val="282C34"/>
          <w:sz w:val="21"/>
        </w:rPr>
        <w:t xml:space="preserve">: Number of complete bytes transmitted by the reader (including </w:t>
      </w:r>
      <w:r>
        <w:rPr>
          <w:rFonts w:ascii="Consolas" w:hAnsi="Consolas"/>
          <w:color w:val="B4283C"/>
          <w:sz w:val="18"/>
        </w:rPr>
        <w:t>SEL</w:t>
      </w:r>
      <w:r>
        <w:rPr>
          <w:color w:val="282C34"/>
          <w:sz w:val="21"/>
        </w:rPr>
        <w:t xml:space="preserve"> and </w:t>
      </w:r>
      <w:r>
        <w:rPr>
          <w:rFonts w:ascii="Consolas" w:hAnsi="Consolas"/>
          <w:color w:val="B4283C"/>
          <w:sz w:val="18"/>
        </w:rPr>
        <w:t>NVB</w:t>
      </w:r>
      <w:r>
        <w:rPr>
          <w:color w:val="282C34"/>
          <w:sz w:val="21"/>
        </w:rPr>
        <w:t xml:space="preserve"> themselves). Minimum value is </w:t>
      </w:r>
      <w:r>
        <w:rPr>
          <w:rFonts w:ascii="Consolas" w:hAnsi="Consolas"/>
          <w:color w:val="B4283C"/>
          <w:sz w:val="18"/>
        </w:rPr>
        <w:t>2</w:t>
      </w:r>
      <w:r>
        <w:rPr>
          <w:color w:val="282C34"/>
          <w:sz w:val="21"/>
        </w:rPr>
        <w:t xml:space="preserve"> (</w:t>
      </w:r>
      <w:r>
        <w:rPr>
          <w:rFonts w:ascii="Consolas" w:hAnsi="Consolas"/>
          <w:color w:val="B4283C"/>
          <w:sz w:val="18"/>
        </w:rPr>
        <w:t>SEL</w:t>
      </w:r>
      <w:r>
        <w:rPr>
          <w:color w:val="282C34"/>
          <w:sz w:val="21"/>
        </w:rPr>
        <w:t xml:space="preserve"> + </w:t>
      </w:r>
      <w:r>
        <w:rPr>
          <w:rFonts w:ascii="Consolas" w:hAnsi="Consolas"/>
          <w:color w:val="B4283C"/>
          <w:sz w:val="18"/>
        </w:rPr>
        <w:t>NVB</w:t>
      </w:r>
      <w:r>
        <w:rPr>
          <w:color w:val="282C34"/>
          <w:sz w:val="21"/>
        </w:rPr>
        <w:t>).</w:t>
      </w:r>
    </w:p>
    <w:p>
      <w:pPr>
        <w:pStyle w:val="ListBullet"/>
        <w:spacing w:after="40"/>
        <w:ind w:left="360"/>
      </w:pPr>
      <w:r>
        <w:rPr>
          <w:b/>
          <w:color w:val="282C34"/>
          <w:sz w:val="21"/>
        </w:rPr>
        <w:t>Low Nibble (`Bits 3:0`)</w:t>
      </w:r>
      <w:r>
        <w:rPr>
          <w:color w:val="282C34"/>
          <w:sz w:val="21"/>
        </w:rPr>
        <w:t>: Number of additional fractional bits (</w:t>
      </w:r>
      <w:r>
        <w:rPr>
          <w:i/>
          <w:color w:val="145AA0"/>
          <w:sz w:val="21"/>
        </w:rPr>
        <w:t>0 to 7</w:t>
      </w:r>
      <w:r>
        <w:rPr>
          <w:color w:val="282C34"/>
          <w:sz w:val="21"/>
        </w:rPr>
        <w:t>).</w:t>
      </w:r>
    </w:p>
    <w:p>
      <w:pPr>
        <w:pStyle w:val="ListBullet"/>
        <w:spacing w:after="40"/>
        <w:ind w:left="360"/>
      </w:pPr>
      <w:r>
        <w:rPr>
          <w:b/>
          <w:color w:val="282C34"/>
          <w:sz w:val="21"/>
        </w:rPr>
        <w:t>`NVB = 0x20`</w:t>
      </w:r>
      <w:r>
        <w:rPr>
          <w:color w:val="282C34"/>
          <w:sz w:val="21"/>
        </w:rPr>
        <w:t xml:space="preserve">: Initiates anti-collision. Reader sends only </w:t>
      </w:r>
      <w:r>
        <w:rPr>
          <w:rFonts w:ascii="Consolas" w:hAnsi="Consolas"/>
          <w:color w:val="B4283C"/>
          <w:sz w:val="18"/>
        </w:rPr>
        <w:t>SEL</w:t>
      </w:r>
      <w:r>
        <w:rPr>
          <w:color w:val="282C34"/>
          <w:sz w:val="21"/>
        </w:rPr>
        <w:t xml:space="preserve"> and </w:t>
      </w:r>
      <w:r>
        <w:rPr>
          <w:rFonts w:ascii="Consolas" w:hAnsi="Consolas"/>
          <w:color w:val="B4283C"/>
          <w:sz w:val="18"/>
        </w:rPr>
        <w:t>NVB</w:t>
      </w:r>
      <w:r>
        <w:rPr>
          <w:color w:val="282C34"/>
          <w:sz w:val="21"/>
        </w:rPr>
        <w:t xml:space="preserve"> (</w:t>
      </w:r>
      <w:r>
        <w:rPr>
          <w:i/>
          <w:color w:val="145AA0"/>
          <w:sz w:val="21"/>
        </w:rPr>
        <w:t>2 bytes = 16 bits</w:t>
      </w:r>
      <w:r>
        <w:rPr>
          <w:color w:val="282C34"/>
          <w:sz w:val="21"/>
        </w:rPr>
        <w:t>), requesting all cards to transmit their complete 40-bit UID segment.</w:t>
      </w:r>
    </w:p>
    <w:p>
      <w:pPr>
        <w:pStyle w:val="ListBullet"/>
        <w:spacing w:after="40"/>
        <w:ind w:left="360"/>
      </w:pPr>
      <w:r>
        <w:rPr>
          <w:b/>
          <w:color w:val="282C34"/>
          <w:sz w:val="21"/>
        </w:rPr>
        <w:t>`NVB = 0x70`</w:t>
      </w:r>
      <w:r>
        <w:rPr>
          <w:color w:val="282C34"/>
          <w:sz w:val="21"/>
        </w:rPr>
        <w:t>: Selection finalization. Reader transmits the complete 40 bits (</w:t>
      </w:r>
      <w:r>
        <w:rPr>
          <w:i/>
          <w:color w:val="145AA0"/>
          <w:sz w:val="21"/>
        </w:rPr>
        <w:t>5 bytes</w:t>
      </w:r>
      <w:r>
        <w:rPr>
          <w:color w:val="282C34"/>
          <w:sz w:val="21"/>
        </w:rPr>
        <w:t xml:space="preserve"> of UID + BCC) plus a 2-byte </w:t>
      </w:r>
      <w:r>
        <w:rPr>
          <w:rFonts w:ascii="Consolas" w:hAnsi="Consolas"/>
          <w:color w:val="B4283C"/>
          <w:sz w:val="18"/>
        </w:rPr>
        <w:t>CRC_A</w:t>
      </w:r>
      <w:r>
        <w:rPr>
          <w:color w:val="282C34"/>
          <w:sz w:val="21"/>
        </w:rPr>
        <w:t xml:space="preserve">. Only the matching card answers with its </w:t>
      </w:r>
      <w:r>
        <w:rPr>
          <w:b/>
          <w:color w:val="282C34"/>
          <w:sz w:val="21"/>
        </w:rPr>
        <w:t>SAK</w:t>
      </w:r>
      <w:r>
        <w:rPr>
          <w:color w:val="282C34"/>
          <w:sz w:val="21"/>
        </w:rPr>
        <w:t>.</w:t>
      </w:r>
    </w:p>
    <w:p>
      <w:pPr>
        <w:spacing w:before="160" w:after="80"/>
      </w:pPr>
      <w:r>
        <w:rPr>
          <w:b/>
          <w:color w:val="4682B4"/>
          <w:sz w:val="24"/>
        </w:rPr>
        <w:t>4.3 Hardware Collision Detection Mechanics</w:t>
      </w:r>
    </w:p>
    <w:p>
      <w:pPr>
        <w:spacing w:after="80"/>
      </w:pPr>
      <w:r>
        <w:rPr>
          <w:color w:val="282C34"/>
          <w:sz w:val="21"/>
        </w:rPr>
        <w:t>When two tags transmit differing bits at the exact same microsecond:</w:t>
      </w:r>
    </w:p>
    <w:p>
      <w:pPr>
        <w:pStyle w:val="ListNumber"/>
        <w:spacing w:after="40"/>
        <w:ind w:left="360"/>
      </w:pPr>
      <w:r>
        <w:rPr>
          <w:color w:val="282C34"/>
          <w:sz w:val="21"/>
        </w:rPr>
        <w:t>Tag A load-modulates a '0' (subcarrier pulse in first half of bit period).</w:t>
      </w:r>
    </w:p>
    <w:p>
      <w:pPr>
        <w:pStyle w:val="ListNumber"/>
        <w:spacing w:after="40"/>
        <w:ind w:left="360"/>
      </w:pPr>
      <w:r>
        <w:rPr>
          <w:color w:val="282C34"/>
          <w:sz w:val="21"/>
        </w:rPr>
        <w:t>Tag B load-modulates a '1' (subcarrier pulse in second half of bit period).</w:t>
      </w:r>
    </w:p>
    <w:p>
      <w:pPr>
        <w:pStyle w:val="ListNumber"/>
        <w:spacing w:after="40"/>
        <w:ind w:left="360"/>
      </w:pPr>
      <w:r>
        <w:rPr>
          <w:color w:val="282C34"/>
          <w:sz w:val="21"/>
        </w:rPr>
        <w:t xml:space="preserve">The reader's analog receiver sees subcarrier energy in </w:t>
      </w:r>
      <w:r>
        <w:rPr>
          <w:b/>
          <w:color w:val="282C34"/>
          <w:sz w:val="21"/>
        </w:rPr>
        <w:t>both</w:t>
      </w:r>
      <w:r>
        <w:rPr>
          <w:color w:val="282C34"/>
          <w:sz w:val="21"/>
        </w:rPr>
        <w:t xml:space="preserve"> halves of the bit period, violating Manchester coding rules.</w:t>
      </w:r>
    </w:p>
    <w:p>
      <w:pPr>
        <w:pStyle w:val="ListNumber"/>
        <w:spacing w:after="40"/>
        <w:ind w:left="360"/>
      </w:pPr>
      <w:r>
        <w:rPr>
          <w:color w:val="282C34"/>
          <w:sz w:val="21"/>
        </w:rPr>
        <w:t xml:space="preserve">The transceiver's digital bit-framing engine detects this Manchester violation, asserts the </w:t>
      </w:r>
      <w:r>
        <w:rPr>
          <w:b/>
          <w:color w:val="282C34"/>
          <w:sz w:val="21"/>
        </w:rPr>
        <w:t>`CollErr`</w:t>
      </w:r>
      <w:r>
        <w:rPr>
          <w:color w:val="282C34"/>
          <w:sz w:val="21"/>
        </w:rPr>
        <w:t xml:space="preserve"> interrupt flag, and logs the exact colliding bit position in the </w:t>
      </w:r>
      <w:r>
        <w:rPr>
          <w:b/>
          <w:color w:val="282C34"/>
          <w:sz w:val="21"/>
        </w:rPr>
        <w:t>`CollPos` register (0 to 31)</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Tag A:   ---\___/--- (Bit '0')</w:t>
              <w:br/>
              <w:t>Tag B:   ___/---\___ (Bit '1')</w:t>
              <w:br/>
              <w:t>Receiver: __/---\/--\_ (Collision Detected! Manchester violation at Bit K)</w:t>
              <w:br/>
              <w:t>Transceiver asserts IRQ: CollErr = 1, CollPos = K</w:t>
            </w:r>
          </w:p>
        </w:tc>
      </w:tr>
    </w:tbl>
    <w:p/>
    <w:p>
      <w:pPr>
        <w:spacing w:before="160" w:after="80"/>
      </w:pPr>
      <w:r>
        <w:rPr>
          <w:b/>
          <w:color w:val="4682B4"/>
          <w:sz w:val="24"/>
        </w:rPr>
        <w:t>4.4 Step-by-Step Anti-Collision Walk Algorithm</w:t>
      </w:r>
    </w:p>
    <w:p>
      <w:pPr>
        <w:pStyle w:val="ListNumber"/>
        <w:spacing w:after="40"/>
        <w:ind w:left="360"/>
      </w:pPr>
      <w:r>
        <w:rPr>
          <w:color w:val="282C34"/>
          <w:sz w:val="21"/>
        </w:rPr>
        <w:t xml:space="preserve">Host sends </w:t>
      </w:r>
      <w:r>
        <w:rPr>
          <w:rFonts w:ascii="Consolas" w:hAnsi="Consolas"/>
          <w:color w:val="B4283C"/>
          <w:sz w:val="18"/>
        </w:rPr>
        <w:t>SEL = 0x93</w:t>
      </w:r>
      <w:r>
        <w:rPr>
          <w:color w:val="282C34"/>
          <w:sz w:val="21"/>
        </w:rPr>
        <w:t xml:space="preserve">, </w:t>
      </w:r>
      <w:r>
        <w:rPr>
          <w:rFonts w:ascii="Consolas" w:hAnsi="Consolas"/>
          <w:color w:val="B4283C"/>
          <w:sz w:val="18"/>
        </w:rPr>
        <w:t>NVB = 0x20</w:t>
      </w:r>
      <w:r>
        <w:rPr>
          <w:color w:val="282C34"/>
          <w:sz w:val="21"/>
        </w:rPr>
        <w:t>.</w:t>
      </w:r>
    </w:p>
    <w:p>
      <w:pPr>
        <w:pStyle w:val="ListNumber"/>
        <w:spacing w:after="40"/>
        <w:ind w:left="360"/>
      </w:pPr>
      <w:r>
        <w:rPr>
          <w:color w:val="282C34"/>
          <w:sz w:val="21"/>
        </w:rPr>
        <w:t>Cards respond with their UID bytes.</w:t>
      </w:r>
    </w:p>
    <w:p>
      <w:pPr>
        <w:pStyle w:val="ListNumber"/>
        <w:spacing w:after="40"/>
        <w:ind w:left="360"/>
      </w:pPr>
      <w:r>
        <w:rPr>
          <w:color w:val="282C34"/>
          <w:sz w:val="21"/>
        </w:rPr>
        <w:t>If no collision occurs (</w:t>
      </w:r>
      <w:r>
        <w:rPr>
          <w:rFonts w:ascii="Consolas" w:hAnsi="Consolas"/>
          <w:color w:val="B4283C"/>
          <w:sz w:val="18"/>
        </w:rPr>
        <w:t>CollErr == 0</w:t>
      </w:r>
      <w:r>
        <w:rPr>
          <w:color w:val="282C34"/>
          <w:sz w:val="21"/>
        </w:rPr>
        <w:t>): Host receives 4 UID bytes + 1 BCC byte. Host proceeds directly to Step 6.</w:t>
      </w:r>
    </w:p>
    <w:p>
      <w:pPr>
        <w:pStyle w:val="ListNumber"/>
        <w:spacing w:after="40"/>
        <w:ind w:left="360"/>
      </w:pPr>
      <w:r>
        <w:rPr>
          <w:color w:val="282C34"/>
          <w:sz w:val="21"/>
        </w:rPr>
        <w:t xml:space="preserve">If a collision occurs at bit </w:t>
      </w:r>
      <w:r>
        <w:rPr>
          <w:i/>
          <w:color w:val="145AA0"/>
          <w:sz w:val="21"/>
        </w:rPr>
        <w:t>K</w:t>
      </w:r>
      <w:r>
        <w:rPr>
          <w:color w:val="282C34"/>
          <w:sz w:val="21"/>
        </w:rPr>
        <w:t xml:space="preserve"> (</w:t>
      </w:r>
      <w:r>
        <w:rPr>
          <w:rFonts w:ascii="Consolas" w:hAnsi="Consolas"/>
          <w:color w:val="B4283C"/>
          <w:sz w:val="18"/>
        </w:rPr>
        <w:t>CollErr == 1</w:t>
      </w:r>
      <w:r>
        <w:rPr>
          <w:color w:val="282C34"/>
          <w:sz w:val="21"/>
        </w:rPr>
        <w:t xml:space="preserve">, </w:t>
      </w:r>
      <w:r>
        <w:rPr>
          <w:rFonts w:ascii="Consolas" w:hAnsi="Consolas"/>
          <w:color w:val="B4283C"/>
          <w:sz w:val="18"/>
        </w:rPr>
        <w:t>CollPos = K</w:t>
      </w:r>
      <w:r>
        <w:rPr>
          <w:color w:val="282C34"/>
          <w:sz w:val="21"/>
        </w:rPr>
        <w:t>):</w:t>
      </w:r>
    </w:p>
    <w:p>
      <w:pPr>
        <w:pStyle w:val="ListBullet"/>
        <w:spacing w:after="40"/>
        <w:ind w:left="720"/>
      </w:pPr>
      <w:r>
        <w:rPr>
          <w:color w:val="282C34"/>
          <w:sz w:val="21"/>
        </w:rPr>
        <w:t xml:space="preserve">The reader chooses a branch (e.g. arbitrarily setting bit </w:t>
      </w:r>
      <w:r>
        <w:rPr>
          <w:i/>
          <w:color w:val="145AA0"/>
          <w:sz w:val="21"/>
        </w:rPr>
        <w:t>K</w:t>
      </w:r>
      <w:r>
        <w:rPr>
          <w:color w:val="282C34"/>
          <w:sz w:val="21"/>
        </w:rPr>
        <w:t xml:space="preserve"> to </w:t>
      </w:r>
      <w:r>
        <w:rPr>
          <w:rFonts w:ascii="Consolas" w:hAnsi="Consolas"/>
          <w:color w:val="B4283C"/>
          <w:sz w:val="18"/>
        </w:rPr>
        <w:t>0</w:t>
      </w:r>
      <w:r>
        <w:rPr>
          <w:color w:val="282C34"/>
          <w:sz w:val="21"/>
        </w:rPr>
        <w:t xml:space="preserve"> or </w:t>
      </w:r>
      <w:r>
        <w:rPr>
          <w:rFonts w:ascii="Consolas" w:hAnsi="Consolas"/>
          <w:color w:val="B4283C"/>
          <w:sz w:val="18"/>
        </w:rPr>
        <w:t>1</w:t>
      </w:r>
      <w:r>
        <w:rPr>
          <w:color w:val="282C34"/>
          <w:sz w:val="21"/>
        </w:rPr>
        <w:t>).</w:t>
      </w:r>
    </w:p>
    <w:p>
      <w:pPr>
        <w:pStyle w:val="ListBullet"/>
        <w:spacing w:after="40"/>
        <w:ind w:left="720"/>
      </w:pPr>
      <w:r>
        <w:rPr>
          <w:color w:val="282C34"/>
          <w:sz w:val="21"/>
        </w:rPr>
        <w:t xml:space="preserve">The reader updates its known prefix bits up to bit </w:t>
      </w:r>
      <w:r>
        <w:rPr>
          <w:i/>
          <w:color w:val="145AA0"/>
          <w:sz w:val="21"/>
        </w:rPr>
        <w:t>K</w:t>
      </w:r>
      <w:r>
        <w:rPr>
          <w:color w:val="282C34"/>
          <w:sz w:val="21"/>
        </w:rPr>
        <w:t>.</w:t>
      </w:r>
    </w:p>
    <w:p>
      <w:pPr>
        <w:pStyle w:val="ListBullet"/>
        <w:spacing w:after="40"/>
        <w:ind w:left="720"/>
      </w:pPr>
      <w:r>
        <w:rPr>
          <w:color w:val="282C34"/>
          <w:sz w:val="21"/>
        </w:rPr>
        <w:t xml:space="preserve">The reader recalculates </w:t>
      </w:r>
      <w:r>
        <w:rPr>
          <w:rFonts w:ascii="Consolas" w:hAnsi="Consolas"/>
          <w:color w:val="B4283C"/>
          <w:sz w:val="18"/>
        </w:rPr>
        <w:t>NVB</w:t>
      </w:r>
      <w:r>
        <w:rPr>
          <w:color w:val="282C34"/>
          <w:sz w:val="21"/>
        </w:rPr>
        <w:t xml:space="preserve"> (e.g., if collision occurred at bit 12: </w:t>
      </w:r>
      <w:r>
        <w:rPr>
          <w:rFonts w:ascii="Consolas" w:hAnsi="Consolas"/>
          <w:color w:val="B4283C"/>
          <w:sz w:val="18"/>
        </w:rPr>
        <w:t>NVB = 0x34</w:t>
      </w:r>
      <w:r>
        <w:rPr>
          <w:color w:val="282C34"/>
          <w:sz w:val="21"/>
        </w:rPr>
        <w:t>, meaning 3 whole bytes plus 4 bits).</w:t>
      </w:r>
    </w:p>
    <w:p>
      <w:pPr>
        <w:pStyle w:val="ListBullet"/>
        <w:spacing w:after="40"/>
        <w:ind w:left="720"/>
      </w:pPr>
      <w:r>
        <w:rPr>
          <w:color w:val="282C34"/>
          <w:sz w:val="21"/>
        </w:rPr>
        <w:t xml:space="preserve">Reader re-transmits </w:t>
      </w:r>
      <w:r>
        <w:rPr>
          <w:rFonts w:ascii="Consolas" w:hAnsi="Consolas"/>
          <w:color w:val="B4283C"/>
          <w:sz w:val="18"/>
        </w:rPr>
        <w:t>SEL</w:t>
      </w:r>
      <w:r>
        <w:rPr>
          <w:color w:val="282C34"/>
          <w:sz w:val="21"/>
        </w:rPr>
        <w:t xml:space="preserve"> + </w:t>
      </w:r>
      <w:r>
        <w:rPr>
          <w:rFonts w:ascii="Consolas" w:hAnsi="Consolas"/>
          <w:color w:val="B4283C"/>
          <w:sz w:val="18"/>
        </w:rPr>
        <w:t>NVB</w:t>
      </w:r>
      <w:r>
        <w:rPr>
          <w:color w:val="282C34"/>
          <w:sz w:val="21"/>
        </w:rPr>
        <w:t xml:space="preserve"> + </w:t>
      </w:r>
      <w:r>
        <w:rPr>
          <w:rFonts w:ascii="Consolas" w:hAnsi="Consolas"/>
          <w:color w:val="B4283C"/>
          <w:sz w:val="18"/>
        </w:rPr>
        <w:t>known bits</w:t>
      </w:r>
      <w:r>
        <w:rPr>
          <w:color w:val="282C34"/>
          <w:sz w:val="21"/>
        </w:rPr>
        <w:t>. Only cards whose UID matches the known prefix continue responding.</w:t>
      </w:r>
    </w:p>
    <w:p>
      <w:pPr>
        <w:pStyle w:val="ListBullet"/>
        <w:spacing w:after="40"/>
        <w:ind w:left="720"/>
      </w:pPr>
      <w:r>
        <w:rPr>
          <w:color w:val="282C34"/>
          <w:sz w:val="21"/>
        </w:rPr>
        <w:t>Repeat until all 32 bits of the current cascade level are isolated.</w:t>
      </w:r>
    </w:p>
    <w:p>
      <w:pPr>
        <w:pStyle w:val="ListNumber"/>
        <w:spacing w:after="40"/>
        <w:ind w:left="360"/>
      </w:pPr>
      <w:r>
        <w:rPr>
          <w:color w:val="282C34"/>
          <w:sz w:val="21"/>
        </w:rPr>
        <w:t xml:space="preserve">Once 40 bits are known, reader transmits </w:t>
      </w:r>
      <w:r>
        <w:rPr>
          <w:rFonts w:ascii="Consolas" w:hAnsi="Consolas"/>
          <w:color w:val="B4283C"/>
          <w:sz w:val="18"/>
        </w:rPr>
        <w:t>SEL = 0x93</w:t>
      </w:r>
      <w:r>
        <w:rPr>
          <w:color w:val="282C34"/>
          <w:sz w:val="21"/>
        </w:rPr>
        <w:t xml:space="preserve">, </w:t>
      </w:r>
      <w:r>
        <w:rPr>
          <w:rFonts w:ascii="Consolas" w:hAnsi="Consolas"/>
          <w:color w:val="B4283C"/>
          <w:sz w:val="18"/>
        </w:rPr>
        <w:t>NVB = 0x70</w:t>
      </w:r>
      <w:r>
        <w:rPr>
          <w:color w:val="282C34"/>
          <w:sz w:val="21"/>
        </w:rPr>
        <w:t xml:space="preserve">, </w:t>
      </w:r>
      <w:r>
        <w:rPr>
          <w:rFonts w:ascii="Consolas" w:hAnsi="Consolas"/>
          <w:color w:val="B4283C"/>
          <w:sz w:val="18"/>
        </w:rPr>
        <w:t>UID0..3</w:t>
      </w:r>
      <w:r>
        <w:rPr>
          <w:color w:val="282C34"/>
          <w:sz w:val="21"/>
        </w:rPr>
        <w:t xml:space="preserve">, </w:t>
      </w:r>
      <w:r>
        <w:rPr>
          <w:rFonts w:ascii="Consolas" w:hAnsi="Consolas"/>
          <w:color w:val="B4283C"/>
          <w:sz w:val="18"/>
        </w:rPr>
        <w:t>BCC</w:t>
      </w:r>
      <w:r>
        <w:rPr>
          <w:color w:val="282C34"/>
          <w:sz w:val="21"/>
        </w:rPr>
        <w:t xml:space="preserve">, and </w:t>
      </w:r>
      <w:r>
        <w:rPr>
          <w:rFonts w:ascii="Consolas" w:hAnsi="Consolas"/>
          <w:color w:val="B4283C"/>
          <w:sz w:val="18"/>
        </w:rPr>
        <w:t>CRC_A</w:t>
      </w:r>
      <w:r>
        <w:rPr>
          <w:color w:val="282C34"/>
          <w:sz w:val="21"/>
        </w:rPr>
        <w:t>.</w:t>
      </w:r>
    </w:p>
    <w:p>
      <w:pPr>
        <w:pStyle w:val="ListNumber"/>
        <w:spacing w:after="40"/>
        <w:ind w:left="360"/>
      </w:pPr>
      <w:r>
        <w:rPr>
          <w:color w:val="282C34"/>
          <w:sz w:val="21"/>
        </w:rPr>
        <w:t xml:space="preserve">The selected card responds with </w:t>
      </w:r>
      <w:r>
        <w:rPr>
          <w:b/>
          <w:color w:val="282C34"/>
          <w:sz w:val="21"/>
        </w:rPr>
        <w:t>SAK (Select Acknowledge)</w:t>
      </w:r>
      <w:r>
        <w:rPr>
          <w:color w:val="282C34"/>
          <w:sz w:val="21"/>
        </w:rPr>
        <w:t>.</w:t>
      </w:r>
    </w:p>
    <w:p>
      <w:pPr>
        <w:spacing w:before="160" w:after="80"/>
      </w:pPr>
      <w:r>
        <w:rPr>
          <w:b/>
          <w:color w:val="4682B4"/>
          <w:sz w:val="24"/>
        </w:rPr>
        <w:t>4.5 The Cascade Tag (</w:t>
      </w:r>
      <w:r>
        <w:rPr>
          <w:rFonts w:ascii="Consolas" w:hAnsi="Consolas"/>
          <w:b/>
          <w:color w:val="B4283C"/>
          <w:sz w:val="21"/>
        </w:rPr>
        <w:t>CT = 0x88</w:t>
      </w:r>
      <w:r>
        <w:rPr>
          <w:b/>
          <w:color w:val="4682B4"/>
          <w:sz w:val="24"/>
        </w:rPr>
        <w:t>)</w:t>
      </w:r>
    </w:p>
    <w:p>
      <w:pPr>
        <w:spacing w:after="80"/>
      </w:pPr>
      <w:r>
        <w:rPr>
          <w:color w:val="282C34"/>
          <w:sz w:val="21"/>
        </w:rPr>
        <w:t xml:space="preserve">For tags with Double UIDs (7 bytes) or Triple UIDs (10 bytes), the first byte returned at Cascade Level 1 is </w:t>
      </w:r>
      <w:r>
        <w:rPr>
          <w:b/>
          <w:color w:val="282C34"/>
          <w:sz w:val="21"/>
        </w:rPr>
        <w:t>`UID0 = 0x88` (Cascade Tag)</w:t>
      </w:r>
      <w:r>
        <w:rPr>
          <w:color w:val="282C34"/>
          <w:sz w:val="21"/>
        </w:rPr>
        <w:t>.</w:t>
      </w:r>
    </w:p>
    <w:p>
      <w:pPr>
        <w:pStyle w:val="ListBullet"/>
        <w:spacing w:after="40"/>
        <w:ind w:left="360"/>
      </w:pPr>
      <w:r>
        <w:rPr>
          <w:color w:val="282C34"/>
          <w:sz w:val="21"/>
        </w:rPr>
        <w:t xml:space="preserve">When </w:t>
      </w:r>
      <w:r>
        <w:rPr>
          <w:rFonts w:ascii="Consolas" w:hAnsi="Consolas"/>
          <w:color w:val="B4283C"/>
          <w:sz w:val="18"/>
        </w:rPr>
        <w:t>UID0 == 0x88</w:t>
      </w:r>
      <w:r>
        <w:rPr>
          <w:color w:val="282C34"/>
          <w:sz w:val="21"/>
        </w:rPr>
        <w:t>, the reader knows this is not a true UID byte, but a marker indicating the UID continues to Cascade Level 2 (</w:t>
      </w:r>
      <w:r>
        <w:rPr>
          <w:rFonts w:ascii="Consolas" w:hAnsi="Consolas"/>
          <w:color w:val="B4283C"/>
          <w:sz w:val="18"/>
        </w:rPr>
        <w:t>SEL = 0x95</w:t>
      </w:r>
      <w:r>
        <w:rPr>
          <w:color w:val="282C34"/>
          <w:sz w:val="21"/>
        </w:rPr>
        <w:t>).</w:t>
      </w:r>
    </w:p>
    <w:p>
      <w:pPr>
        <w:spacing w:before="160" w:after="80"/>
      </w:pPr>
      <w:r>
        <w:rPr>
          <w:b/>
          <w:color w:val="4682B4"/>
          <w:sz w:val="24"/>
        </w:rPr>
        <w:t>4.6 SAK (Select Acknowledge) Byte Decoding</w:t>
      </w:r>
    </w:p>
    <w:p>
      <w:pPr>
        <w:spacing w:after="80"/>
      </w:pPr>
      <w:r>
        <w:rPr>
          <w:color w:val="282C34"/>
          <w:sz w:val="21"/>
        </w:rPr>
        <w:t>The single SAK byte returned by the card reveals its architecture: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Bit 7   Bit 6   Bit 5   Bit 4   Bit 3   Bit 2   Bit 1   Bit 0</w:t>
              <w:br/>
              <w:t>+-------+-------+-------+-------+-------+-------+-------+-------+</w:t>
              <w:br/>
              <w:t>|   X   |   X   |   P   |   X   |   X   |   C   |   X   |   X   |</w:t>
              <w:br/>
              <w:t>+-------+-------+-------+-------+-------+-------+-------+-------+</w:t>
              <w:br/>
              <w:t xml:space="preserve">                    |                       |</w:t>
              <w:br/>
              <w:t xml:space="preserve">                    |                       +---&gt; Bit 2: Cascade Bit</w:t>
              <w:br/>
              <w:t xml:space="preserve">                    |                             0 = UID complete</w:t>
              <w:br/>
              <w:t xml:space="preserve">                    |                             1 = UID incomplete (proceed to CL2)</w:t>
              <w:br/>
              <w:t xml:space="preserve">                    +---------------------------&gt; Bit 5: Protocol Bit</w:t>
              <w:br/>
              <w:t xml:space="preserve">                                                  0 = ISO/IEC 14443-3 only (Memory tag)</w:t>
              <w:br/>
              <w:t xml:space="preserve">                                                  1 = ISO/IEC 14443-4 compliant (T=CL)</w:t>
            </w:r>
          </w:p>
        </w:tc>
      </w:tr>
    </w:tbl>
    <w:p/>
    <w:p>
      <w:pPr>
        <w:spacing w:after="80"/>
      </w:pPr>
      <w:r>
        <w:rPr>
          <w:b/>
          <w:color w:val="282C34"/>
          <w:sz w:val="21"/>
        </w:rPr>
        <w:t>Common SAK Values</w:t>
      </w:r>
      <w:r>
        <w:rPr>
          <w:color w:val="282C34"/>
          <w:sz w:val="21"/>
        </w:rPr>
        <w:t>:</w:t>
      </w:r>
    </w:p>
    <w:p>
      <w:pPr>
        <w:pStyle w:val="ListBullet"/>
        <w:spacing w:after="40"/>
        <w:ind w:left="360"/>
      </w:pPr>
      <w:r>
        <w:rPr>
          <w:rFonts w:ascii="Consolas" w:hAnsi="Consolas"/>
          <w:color w:val="B4283C"/>
          <w:sz w:val="18"/>
        </w:rPr>
        <w:t>SAK = 0x04</w:t>
      </w:r>
      <w:r>
        <w:rPr>
          <w:color w:val="282C34"/>
          <w:sz w:val="21"/>
        </w:rPr>
        <w:t>: UID incomplete (proceed to Cascade Level 2; Double UID tag like NTAG213 or Ultralight).</w:t>
      </w:r>
    </w:p>
    <w:p>
      <w:pPr>
        <w:pStyle w:val="ListBullet"/>
        <w:spacing w:after="40"/>
        <w:ind w:left="360"/>
      </w:pPr>
      <w:r>
        <w:rPr>
          <w:rFonts w:ascii="Consolas" w:hAnsi="Consolas"/>
          <w:color w:val="B4283C"/>
          <w:sz w:val="18"/>
        </w:rPr>
        <w:t>SAK = 0x00</w:t>
      </w:r>
      <w:r>
        <w:rPr>
          <w:color w:val="282C34"/>
          <w:sz w:val="21"/>
        </w:rPr>
        <w:t>: UID complete; MIFARE Ultralight / NTAG21x (ISO 14443-3 only).</w:t>
      </w:r>
    </w:p>
    <w:p>
      <w:pPr>
        <w:pStyle w:val="ListBullet"/>
        <w:spacing w:after="40"/>
        <w:ind w:left="360"/>
      </w:pPr>
      <w:r>
        <w:rPr>
          <w:rFonts w:ascii="Consolas" w:hAnsi="Consolas"/>
          <w:color w:val="B4283C"/>
          <w:sz w:val="18"/>
        </w:rPr>
        <w:t>SAK = 0x08</w:t>
      </w:r>
      <w:r>
        <w:rPr>
          <w:color w:val="282C34"/>
          <w:sz w:val="21"/>
        </w:rPr>
        <w:t>: UID complete; MIFARE Classic 1K (ISO 14443-3 proprietary Crypto1).</w:t>
      </w:r>
    </w:p>
    <w:p>
      <w:pPr>
        <w:pStyle w:val="ListBullet"/>
        <w:spacing w:after="40"/>
        <w:ind w:left="360"/>
      </w:pPr>
      <w:r>
        <w:rPr>
          <w:rFonts w:ascii="Consolas" w:hAnsi="Consolas"/>
          <w:color w:val="B4283C"/>
          <w:sz w:val="18"/>
        </w:rPr>
        <w:t>SAK = 0x18</w:t>
      </w:r>
      <w:r>
        <w:rPr>
          <w:color w:val="282C34"/>
          <w:sz w:val="21"/>
        </w:rPr>
        <w:t>: UID complete; MIFARE Classic 4K.</w:t>
      </w:r>
    </w:p>
    <w:p>
      <w:pPr>
        <w:pStyle w:val="ListBullet"/>
        <w:spacing w:after="40"/>
        <w:ind w:left="360"/>
      </w:pPr>
      <w:r>
        <w:rPr>
          <w:rFonts w:ascii="Consolas" w:hAnsi="Consolas"/>
          <w:color w:val="B4283C"/>
          <w:sz w:val="18"/>
        </w:rPr>
        <w:t>SAK = 0x20</w:t>
      </w:r>
      <w:r>
        <w:rPr>
          <w:color w:val="282C34"/>
          <w:sz w:val="21"/>
        </w:rPr>
        <w:t xml:space="preserve">: UID complete; </w:t>
      </w:r>
      <w:r>
        <w:rPr>
          <w:b/>
          <w:color w:val="282C34"/>
          <w:sz w:val="21"/>
        </w:rPr>
        <w:t>ISO/IEC 14443-4 compliant</w:t>
      </w:r>
      <w:r>
        <w:rPr>
          <w:color w:val="282C34"/>
          <w:sz w:val="21"/>
        </w:rPr>
        <w:t xml:space="preserve"> (DESFire, Type 4 Tag, Android HCE).</w:t>
      </w:r>
    </w:p>
    <w:p>
      <w:pPr>
        <w:spacing w:before="80" w:after="80"/>
        <w:pBdr>
          <w:bottom w:val="single" w:sz="6" w:space="1" w:color="E2E8F0"/>
        </w:pBdr>
      </w:pPr>
    </w:p>
    <w:p>
      <w:pPr>
        <w:spacing w:before="240" w:after="120"/>
      </w:pPr>
      <w:r>
        <w:rPr>
          <w:b/>
          <w:color w:val="184C78"/>
          <w:sz w:val="28"/>
        </w:rPr>
        <w:t>5. ISO/IEC 14443-4 Protocol (T=CL Half-Duplex Block Transmission)</w:t>
      </w:r>
    </w:p>
    <w:p>
      <w:pPr>
        <w:spacing w:after="80"/>
      </w:pPr>
      <w:r>
        <w:rPr>
          <w:color w:val="282C34"/>
          <w:sz w:val="21"/>
        </w:rPr>
        <w:t>When a card signals ISO/IEC 14443-4 compliance (</w:t>
      </w:r>
      <w:r>
        <w:rPr>
          <w:rFonts w:ascii="Consolas" w:hAnsi="Consolas"/>
          <w:color w:val="B4283C"/>
          <w:sz w:val="18"/>
        </w:rPr>
        <w:t>SAK &amp; 0x20 != 0</w:t>
      </w:r>
      <w:r>
        <w:rPr>
          <w:color w:val="282C34"/>
          <w:sz w:val="21"/>
        </w:rPr>
        <w:t xml:space="preserve">), the reader activates the </w:t>
      </w:r>
      <w:r>
        <w:rPr>
          <w:b/>
          <w:color w:val="282C34"/>
          <w:sz w:val="21"/>
        </w:rPr>
        <w:t>T=CL transmission protocol</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Reader (PCD)                                                    Card (PICC)</w:t>
              <w:br/>
              <w:t xml:space="preserve">     |                                                               |</w:t>
              <w:br/>
              <w:t xml:space="preserve">     |--- RATS (Request for Answer to Select: 0xE0 0x50 ...) -------&gt;|</w:t>
              <w:br/>
              <w:t xml:space="preserve">     |&lt;-- ATS (Answer to Select: TL, T0, TA, TB, TC, Historical) ---|</w:t>
              <w:br/>
              <w:t xml:space="preserve">     |                                                               |</w:t>
              <w:br/>
              <w:t xml:space="preserve">     | [Optional: PPS (Protocol and Parameter Selection) for 848k] -&gt;|</w:t>
              <w:br/>
              <w:t xml:space="preserve">     |&lt;-- PPS Response ----------------------------------------------|</w:t>
              <w:br/>
              <w:t xml:space="preserve">     |                                                               |</w:t>
              <w:br/>
              <w:t xml:space="preserve">     |--- I-Block (ISO 7816-4 APDU Command: SELECT AID) ------------&gt;|</w:t>
              <w:br/>
              <w:t xml:space="preserve">     |&lt;-- I-Block (ISO 7816-4 APDU Response: 0x90 0x00 OK) ----------|</w:t>
            </w:r>
          </w:p>
        </w:tc>
      </w:tr>
    </w:tbl>
    <w:p/>
    <w:p>
      <w:pPr>
        <w:spacing w:before="160" w:after="80"/>
      </w:pPr>
      <w:r>
        <w:rPr>
          <w:b/>
          <w:color w:val="4682B4"/>
          <w:sz w:val="24"/>
        </w:rPr>
        <w:t>5.1 RATS Command &amp; ATS Response</w:t>
      </w:r>
    </w:p>
    <w:p>
      <w:pPr>
        <w:spacing w:after="80"/>
      </w:pPr>
      <w:r>
        <w:rPr>
          <w:color w:val="282C34"/>
          <w:sz w:val="21"/>
        </w:rPr>
        <w:t xml:space="preserve">The host transmits </w:t>
      </w:r>
      <w:r>
        <w:rPr>
          <w:b/>
          <w:color w:val="282C34"/>
          <w:sz w:val="21"/>
        </w:rPr>
        <w:t>RATS</w:t>
      </w:r>
      <w:r>
        <w:rPr>
          <w:color w:val="282C34"/>
          <w:sz w:val="21"/>
        </w:rPr>
        <w:t xml:space="preserve"> (</w:t>
      </w:r>
      <w:r>
        <w:rPr>
          <w:rFonts w:ascii="Consolas" w:hAnsi="Consolas"/>
          <w:color w:val="B4283C"/>
          <w:sz w:val="18"/>
        </w:rPr>
        <w:t>0xE0 | FSDI</w:t>
      </w:r>
      <w:r>
        <w:rPr>
          <w:color w:val="282C34"/>
          <w:sz w:val="21"/>
        </w:rPr>
        <w:t>):</w:t>
      </w:r>
    </w:p>
    <w:p>
      <w:pPr>
        <w:pStyle w:val="ListBullet"/>
        <w:spacing w:after="40"/>
        <w:ind w:left="360"/>
      </w:pPr>
      <w:r>
        <w:rPr>
          <w:rFonts w:ascii="Consolas" w:hAnsi="Consolas"/>
          <w:color w:val="B4283C"/>
          <w:sz w:val="18"/>
        </w:rPr>
        <w:t>FSDI</w:t>
      </w:r>
      <w:r>
        <w:rPr>
          <w:color w:val="282C34"/>
          <w:sz w:val="21"/>
        </w:rPr>
        <w:t xml:space="preserve"> (Frame Size Device Integer): Declares the reader's maximum receive buffer (</w:t>
      </w:r>
      <w:r>
        <w:rPr>
          <w:i/>
          <w:color w:val="145AA0"/>
          <w:sz w:val="21"/>
        </w:rPr>
        <w:t>0 to 8</w:t>
      </w:r>
      <w:r>
        <w:rPr>
          <w:color w:val="282C34"/>
          <w:sz w:val="21"/>
        </w:rPr>
        <w:t xml:space="preserve">: </w:t>
      </w:r>
      <w:r>
        <w:rPr>
          <w:i/>
          <w:color w:val="145AA0"/>
          <w:sz w:val="21"/>
        </w:rPr>
        <w:t>0 = 16 B, 5 = 64 B, 8 = 256 B</w:t>
      </w:r>
      <w:r>
        <w:rPr>
          <w:color w:val="282C34"/>
          <w:sz w:val="21"/>
        </w:rPr>
        <w:t>).</w:t>
      </w:r>
    </w:p>
    <w:p>
      <w:pPr>
        <w:spacing w:after="80"/>
      </w:pPr>
      <w:r>
        <w:rPr>
          <w:color w:val="282C34"/>
          <w:sz w:val="21"/>
        </w:rPr>
        <w:t xml:space="preserve">The card responds with </w:t>
      </w:r>
      <w:r>
        <w:rPr>
          <w:b/>
          <w:color w:val="282C34"/>
          <w:sz w:val="21"/>
        </w:rPr>
        <w:t>ATS (Answer to Select)</w:t>
      </w:r>
      <w:r>
        <w:rPr>
          <w:color w:val="282C34"/>
          <w:sz w:val="21"/>
        </w:rPr>
        <w:t>:</w:t>
      </w:r>
    </w:p>
    <w:p>
      <w:pPr>
        <w:pStyle w:val="ListBullet"/>
        <w:spacing w:after="40"/>
        <w:ind w:left="360"/>
      </w:pPr>
      <w:r>
        <w:rPr>
          <w:b/>
          <w:color w:val="282C34"/>
          <w:sz w:val="21"/>
        </w:rPr>
        <w:t>`TL`</w:t>
      </w:r>
      <w:r>
        <w:rPr>
          <w:color w:val="282C34"/>
          <w:sz w:val="21"/>
        </w:rPr>
        <w:t>: Total length of ATS.</w:t>
      </w:r>
    </w:p>
    <w:p>
      <w:pPr>
        <w:pStyle w:val="ListBullet"/>
        <w:spacing w:after="40"/>
        <w:ind w:left="360"/>
      </w:pPr>
      <w:r>
        <w:rPr>
          <w:b/>
          <w:color w:val="282C34"/>
          <w:sz w:val="21"/>
        </w:rPr>
        <w:t>`T0`</w:t>
      </w:r>
      <w:r>
        <w:rPr>
          <w:color w:val="282C34"/>
          <w:sz w:val="21"/>
        </w:rPr>
        <w:t xml:space="preserve">: Format byte containing </w:t>
      </w:r>
      <w:r>
        <w:rPr>
          <w:rFonts w:ascii="Consolas" w:hAnsi="Consolas"/>
          <w:color w:val="B4283C"/>
          <w:sz w:val="18"/>
        </w:rPr>
        <w:t>FSCI</w:t>
      </w:r>
      <w:r>
        <w:rPr>
          <w:color w:val="282C34"/>
          <w:sz w:val="21"/>
        </w:rPr>
        <w:t xml:space="preserve"> (card's maximum receive buffer) and presence flags for interface bytes </w:t>
      </w:r>
      <w:r>
        <w:rPr>
          <w:rFonts w:ascii="Consolas" w:hAnsi="Consolas"/>
          <w:color w:val="B4283C"/>
          <w:sz w:val="18"/>
        </w:rPr>
        <w:t>TA(1)</w:t>
      </w:r>
      <w:r>
        <w:rPr>
          <w:color w:val="282C34"/>
          <w:sz w:val="21"/>
        </w:rPr>
        <w:t xml:space="preserve">, </w:t>
      </w:r>
      <w:r>
        <w:rPr>
          <w:rFonts w:ascii="Consolas" w:hAnsi="Consolas"/>
          <w:color w:val="B4283C"/>
          <w:sz w:val="18"/>
        </w:rPr>
        <w:t>TB(1)</w:t>
      </w:r>
      <w:r>
        <w:rPr>
          <w:color w:val="282C34"/>
          <w:sz w:val="21"/>
        </w:rPr>
        <w:t xml:space="preserve">, </w:t>
      </w:r>
      <w:r>
        <w:rPr>
          <w:rFonts w:ascii="Consolas" w:hAnsi="Consolas"/>
          <w:color w:val="B4283C"/>
          <w:sz w:val="18"/>
        </w:rPr>
        <w:t>TC(1)</w:t>
      </w:r>
      <w:r>
        <w:rPr>
          <w:color w:val="282C34"/>
          <w:sz w:val="21"/>
        </w:rPr>
        <w:t>.</w:t>
      </w:r>
    </w:p>
    <w:p>
      <w:pPr>
        <w:pStyle w:val="ListBullet"/>
        <w:spacing w:after="40"/>
        <w:ind w:left="360"/>
      </w:pPr>
      <w:r>
        <w:rPr>
          <w:b/>
          <w:color w:val="282C34"/>
          <w:sz w:val="21"/>
        </w:rPr>
        <w:t>`TA(1)`</w:t>
      </w:r>
      <w:r>
        <w:rPr>
          <w:color w:val="282C34"/>
          <w:sz w:val="21"/>
        </w:rPr>
        <w:t xml:space="preserve">: Transmission bitrates supported (106, 212, 424, 848 kbps asymmetric PCD </w:t>
      </w:r>
      <w:r>
        <w:rPr>
          <w:i/>
          <w:color w:val="145AA0"/>
          <w:sz w:val="21"/>
        </w:rPr>
        <w:t>≤ftrightarrow</w:t>
      </w:r>
      <w:r>
        <w:rPr>
          <w:color w:val="282C34"/>
          <w:sz w:val="21"/>
        </w:rPr>
        <w:t xml:space="preserve"> PICC).</w:t>
      </w:r>
    </w:p>
    <w:p>
      <w:pPr>
        <w:pStyle w:val="ListBullet"/>
        <w:spacing w:after="40"/>
        <w:ind w:left="360"/>
      </w:pPr>
      <w:r>
        <w:rPr>
          <w:b/>
          <w:color w:val="282C34"/>
          <w:sz w:val="21"/>
        </w:rPr>
        <w:t>`TB(1)`</w:t>
      </w:r>
      <w:r>
        <w:rPr>
          <w:color w:val="282C34"/>
          <w:sz w:val="21"/>
        </w:rPr>
        <w:t>: Frame Waiting Time Integer (</w:t>
      </w:r>
      <w:r>
        <w:rPr>
          <w:rFonts w:ascii="Consolas" w:hAnsi="Consolas"/>
          <w:color w:val="B4283C"/>
          <w:sz w:val="18"/>
        </w:rPr>
        <w:t>FWI</w:t>
      </w:r>
      <w:r>
        <w:rPr>
          <w:color w:val="282C34"/>
          <w:sz w:val="21"/>
        </w:rPr>
        <w:t>) and Start-up Frame Guard Time (</w:t>
      </w:r>
      <w:r>
        <w:rPr>
          <w:rFonts w:ascii="Consolas" w:hAnsi="Consolas"/>
          <w:color w:val="B4283C"/>
          <w:sz w:val="18"/>
        </w:rPr>
        <w:t>SFGI</w:t>
      </w:r>
      <w:r>
        <w:rPr>
          <w:color w:val="282C34"/>
          <w:sz w:val="21"/>
        </w:rPr>
        <w:t>).</w:t>
      </w:r>
    </w:p>
    <w:p>
      <w:pPr>
        <w:pStyle w:val="ListBullet"/>
        <w:spacing w:after="40"/>
        <w:ind w:left="360"/>
      </w:pPr>
      <w:r>
        <w:rPr>
          <w:b/>
          <w:color w:val="282C34"/>
          <w:sz w:val="21"/>
        </w:rPr>
        <w:t>`TC(1)`</w:t>
      </w:r>
      <w:r>
        <w:rPr>
          <w:color w:val="282C34"/>
          <w:sz w:val="21"/>
        </w:rPr>
        <w:t>: Frame options (NAD and CID support).</w:t>
      </w:r>
    </w:p>
    <w:p>
      <w:pPr>
        <w:pStyle w:val="ListBullet"/>
        <w:spacing w:after="40"/>
        <w:ind w:left="360"/>
      </w:pPr>
      <w:r>
        <w:rPr>
          <w:b/>
          <w:color w:val="282C34"/>
          <w:sz w:val="21"/>
        </w:rPr>
        <w:t>Historical Bytes</w:t>
      </w:r>
      <w:r>
        <w:rPr>
          <w:color w:val="282C34"/>
          <w:sz w:val="21"/>
        </w:rPr>
        <w:t>: Card operating system and ROM version info.</w:t>
      </w:r>
    </w:p>
    <w:p>
      <w:pPr>
        <w:spacing w:before="160" w:after="80"/>
      </w:pPr>
      <w:r>
        <w:rPr>
          <w:b/>
          <w:color w:val="4682B4"/>
          <w:sz w:val="24"/>
        </w:rPr>
        <w:t>5.2 Frame Waiting Time (FWT) Calculation</w:t>
      </w:r>
    </w:p>
    <w:p>
      <w:pPr>
        <w:spacing w:after="80"/>
      </w:pPr>
      <w:r>
        <w:rPr>
          <w:color w:val="282C34"/>
          <w:sz w:val="21"/>
        </w:rPr>
        <w:t xml:space="preserve">The reader's timeout timer must be programmed according to the card's </w:t>
      </w:r>
      <w:r>
        <w:rPr>
          <w:rFonts w:ascii="Consolas" w:hAnsi="Consolas"/>
          <w:color w:val="B4283C"/>
          <w:sz w:val="18"/>
        </w:rPr>
        <w:t>FWI</w:t>
      </w:r>
      <w:r>
        <w:rPr>
          <w:color w:val="282C34"/>
          <w:sz w:val="21"/>
        </w:rPr>
        <w:t xml:space="preserve"> in </w:t>
      </w:r>
      <w:r>
        <w:rPr>
          <w:rFonts w:ascii="Consolas" w:hAnsi="Consolas"/>
          <w:color w:val="B4283C"/>
          <w:sz w:val="18"/>
        </w:rPr>
        <w:t>TB(1)</w:t>
      </w:r>
      <w:r>
        <w:rPr>
          <w:color w:val="282C34"/>
          <w:sz w:val="21"/>
        </w:rPr>
        <w:t>:</w:t>
      </w:r>
    </w:p>
    <w:p>
      <w:pPr>
        <w:spacing w:after="80"/>
      </w:pPr>
      <w:r>
        <w:rPr>
          <w:i/>
          <w:color w:val="145AA0"/>
          <w:sz w:val="21"/>
        </w:rPr>
      </w:r>
      <w:r>
        <w:rPr>
          <w:color w:val="282C34"/>
          <w:sz w:val="21"/>
        </w:rPr>
        <w:t>FWT = \left( 256 \times 16 \times 2^{FWI} \right) \cdot \frac{1}{f_c} \approx \frac{4096 \times 2^{FWI}}{13.56 \times 10^6\text{ Hz}}</w:t>
      </w:r>
      <w:r>
        <w:rPr>
          <w:i/>
          <w:color w:val="145AA0"/>
          <w:sz w:val="21"/>
        </w:rPr>
      </w:r>
    </w:p>
    <w:p>
      <w:pPr>
        <w:spacing w:after="80"/>
      </w:pPr>
      <w:r>
        <w:rPr>
          <w:color w:val="282C34"/>
          <w:sz w:val="21"/>
        </w:rPr>
        <w:t xml:space="preserve">For standard </w:t>
      </w:r>
      <w:r>
        <w:rPr>
          <w:i/>
          <w:color w:val="145AA0"/>
          <w:sz w:val="21"/>
        </w:rPr>
        <w:t>FWI = 4</w:t>
      </w:r>
      <w:r>
        <w:rPr>
          <w:color w:val="282C34"/>
          <w:sz w:val="21"/>
        </w:rPr>
        <w:t>:</w:t>
      </w:r>
    </w:p>
    <w:p>
      <w:pPr>
        <w:spacing w:after="80"/>
      </w:pPr>
      <w:r>
        <w:rPr>
          <w:i/>
          <w:color w:val="145AA0"/>
          <w:sz w:val="21"/>
        </w:rPr>
      </w:r>
      <w:r>
        <w:rPr>
          <w:color w:val="282C34"/>
          <w:sz w:val="21"/>
        </w:rPr>
        <w:t>FWT \approx \frac{4096 \times 16}{13.56 \times 10^6} \approx 4.83\text{ ms}</w:t>
      </w:r>
      <w:r>
        <w:rPr>
          <w:i/>
          <w:color w:val="145AA0"/>
          <w:sz w:val="21"/>
        </w:rPr>
      </w:r>
    </w:p>
    <w:p>
      <w:pPr>
        <w:spacing w:before="160" w:after="80"/>
      </w:pPr>
      <w:r>
        <w:rPr>
          <w:b/>
          <w:color w:val="4682B4"/>
          <w:sz w:val="24"/>
        </w:rPr>
        <w:t>5.3 Half-Duplex Block Structures</w:t>
      </w:r>
    </w:p>
    <w:p>
      <w:pPr>
        <w:spacing w:after="80"/>
      </w:pPr>
      <w:r>
        <w:rPr>
          <w:color w:val="282C34"/>
          <w:sz w:val="21"/>
        </w:rPr>
        <w:t>All ISO 14443-4 frames consist of a Prologue, Information Payload (</w:t>
      </w:r>
      <w:r>
        <w:rPr>
          <w:rFonts w:ascii="Consolas" w:hAnsi="Consolas"/>
          <w:color w:val="B4283C"/>
          <w:sz w:val="18"/>
        </w:rPr>
        <w:t>INF</w:t>
      </w:r>
      <w:r>
        <w:rPr>
          <w:color w:val="282C34"/>
          <w:sz w:val="21"/>
        </w:rPr>
        <w:t>), and Epilogue (</w:t>
      </w:r>
      <w:r>
        <w:rPr>
          <w:rFonts w:ascii="Consolas" w:hAnsi="Consolas"/>
          <w:color w:val="B4283C"/>
          <w:sz w:val="18"/>
        </w:rPr>
        <w:t>CRC_A</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PROLOGUE            |       INFORMATION       |   EPILOGUE    |</w:t>
              <w:br/>
              <w:t xml:space="preserve"> | PCB (1 B) | CID (1 B) | NAD (1)|        INF (0 to N B)   |  CRC_A (2 B)  |</w:t>
              <w:br/>
              <w:t xml:space="preserve"> +-------------------------------+-------------------------+---------------+</w:t>
            </w:r>
          </w:p>
        </w:tc>
      </w:tr>
    </w:tbl>
    <w:p/>
    <w:p>
      <w:pPr>
        <w:pStyle w:val="ListNumber"/>
        <w:spacing w:after="40"/>
        <w:ind w:left="360"/>
      </w:pPr>
      <w:r>
        <w:rPr>
          <w:b/>
          <w:color w:val="282C34"/>
          <w:sz w:val="21"/>
        </w:rPr>
        <w:t>I-Blocks (Information Blocks)</w:t>
      </w:r>
      <w:r>
        <w:rPr>
          <w:color w:val="282C34"/>
          <w:sz w:val="21"/>
        </w:rPr>
        <w:t>: Carry application data (APDUs).</w:t>
      </w:r>
    </w:p>
    <w:p>
      <w:pPr>
        <w:pStyle w:val="ListBullet"/>
        <w:spacing w:after="40"/>
        <w:ind w:left="720"/>
      </w:pPr>
      <w:r>
        <w:rPr>
          <w:color w:val="282C34"/>
          <w:sz w:val="21"/>
        </w:rPr>
        <w:t xml:space="preserve">PCB format: </w:t>
      </w:r>
      <w:r>
        <w:rPr>
          <w:rFonts w:ascii="Consolas" w:hAnsi="Consolas"/>
          <w:color w:val="B4283C"/>
          <w:sz w:val="18"/>
        </w:rPr>
        <w:t>0000 [Chaining] [CID_Present] [NAD_Present] [Block_Number]</w:t>
      </w:r>
      <w:r>
        <w:rPr>
          <w:color w:val="282C34"/>
          <w:sz w:val="21"/>
        </w:rPr>
        <w:t>.</w:t>
      </w:r>
    </w:p>
    <w:p>
      <w:pPr>
        <w:pStyle w:val="ListNumber"/>
        <w:spacing w:after="40"/>
        <w:ind w:left="360"/>
      </w:pPr>
      <w:r>
        <w:rPr>
          <w:b/>
          <w:color w:val="282C34"/>
          <w:sz w:val="21"/>
        </w:rPr>
        <w:t>R-Blocks (Receive Ready / ACK / NACK)</w:t>
      </w:r>
      <w:r>
        <w:rPr>
          <w:color w:val="282C34"/>
          <w:sz w:val="21"/>
        </w:rPr>
        <w:t>: Report acknowledgment or request retransmission.</w:t>
      </w:r>
    </w:p>
    <w:p>
      <w:pPr>
        <w:pStyle w:val="ListBullet"/>
        <w:spacing w:after="40"/>
        <w:ind w:left="720"/>
      </w:pPr>
      <w:r>
        <w:rPr>
          <w:color w:val="282C34"/>
          <w:sz w:val="21"/>
        </w:rPr>
        <w:t xml:space="preserve">PCB format: </w:t>
      </w:r>
      <w:r>
        <w:rPr>
          <w:rFonts w:ascii="Consolas" w:hAnsi="Consolas"/>
          <w:color w:val="B4283C"/>
          <w:sz w:val="18"/>
        </w:rPr>
        <w:t>101 [ACK/NACK] [CID_Present] 0 [Block_Number]</w:t>
      </w:r>
      <w:r>
        <w:rPr>
          <w:color w:val="282C34"/>
          <w:sz w:val="21"/>
        </w:rPr>
        <w:t>.</w:t>
      </w:r>
    </w:p>
    <w:p>
      <w:pPr>
        <w:pStyle w:val="ListNumber"/>
        <w:spacing w:after="40"/>
        <w:ind w:left="360"/>
      </w:pPr>
      <w:r>
        <w:rPr>
          <w:b/>
          <w:color w:val="282C34"/>
          <w:sz w:val="21"/>
        </w:rPr>
        <w:t>S-Blocks (Supervisory Blocks)</w:t>
      </w:r>
      <w:r>
        <w:rPr>
          <w:color w:val="282C34"/>
          <w:sz w:val="21"/>
        </w:rPr>
        <w:t>: Control exchange state:</w:t>
      </w:r>
    </w:p>
    <w:p>
      <w:pPr>
        <w:pStyle w:val="ListBullet"/>
        <w:spacing w:after="40"/>
        <w:ind w:left="720"/>
      </w:pPr>
      <w:r>
        <w:rPr>
          <w:b/>
          <w:color w:val="282C34"/>
          <w:sz w:val="21"/>
        </w:rPr>
        <w:t>WTX (Waiting Time Extension)</w:t>
      </w:r>
      <w:r>
        <w:rPr>
          <w:color w:val="282C34"/>
          <w:sz w:val="21"/>
        </w:rPr>
        <w:t>: When the card is executing a heavy cryptographic operation (e.g. RSA-2048, ECC sign), it transmits an S-Block with WTX to extend the timeout, preventing reader disconnect.</w:t>
      </w:r>
    </w:p>
    <w:p>
      <w:pPr>
        <w:pStyle w:val="ListBullet"/>
        <w:spacing w:after="40"/>
        <w:ind w:left="720"/>
      </w:pPr>
      <w:r>
        <w:rPr>
          <w:b/>
          <w:color w:val="282C34"/>
          <w:sz w:val="21"/>
        </w:rPr>
        <w:t>DESELECT</w:t>
      </w:r>
      <w:r>
        <w:rPr>
          <w:color w:val="282C34"/>
          <w:sz w:val="21"/>
        </w:rPr>
        <w:t>: Terminate the session cleanly.</w:t>
      </w:r>
    </w:p>
    <w:p>
      <w:pPr>
        <w:spacing w:before="80" w:after="80"/>
        <w:pBdr>
          <w:bottom w:val="single" w:sz="6" w:space="1" w:color="E2E8F0"/>
        </w:pBdr>
      </w:pPr>
    </w:p>
    <w:p>
      <w:pPr>
        <w:spacing w:before="240" w:after="120"/>
      </w:pPr>
      <w:r>
        <w:rPr>
          <w:b/>
          <w:color w:val="184C78"/>
          <w:sz w:val="28"/>
        </w:rPr>
        <w:t>6. ISO/IEC 7816-4 APDU Transport</w:t>
      </w:r>
    </w:p>
    <w:p>
      <w:pPr>
        <w:spacing w:after="80"/>
      </w:pPr>
      <w:r>
        <w:rPr>
          <w:color w:val="282C34"/>
          <w:sz w:val="21"/>
        </w:rPr>
        <w:t xml:space="preserve">Inside ISO 14443-4 I-Blocks, application data is structured as standard smart card </w:t>
      </w:r>
      <w:r>
        <w:rPr>
          <w:b/>
          <w:color w:val="282C34"/>
          <w:sz w:val="21"/>
        </w:rPr>
        <w:t>APDUs (Application Protocol Data Units)</w:t>
      </w:r>
      <w:r>
        <w:rPr>
          <w:color w:val="282C34"/>
          <w:sz w:val="21"/>
        </w:rPr>
        <w:t>:</w:t>
      </w:r>
    </w:p>
    <w:p>
      <w:pPr>
        <w:spacing w:before="160" w:after="80"/>
      </w:pPr>
      <w:r>
        <w:rPr>
          <w:b/>
          <w:color w:val="4682B4"/>
          <w:sz w:val="24"/>
        </w:rPr>
        <w:t>6.1 Command APDU Structure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CLA  |  INS  |  P1   |  P2   |  Lc   |    Data Payload    |  Le   |</w:t>
              <w:br/>
              <w:t xml:space="preserve"> | Class | Instr | Param | Param | Length|      Lc Bytes      | MaxRx |</w:t>
              <w:br/>
              <w:t xml:space="preserve"> +-------+-------+-------+-------+-------+--------------------+-------+</w:t>
            </w:r>
          </w:p>
        </w:tc>
      </w:tr>
    </w:tbl>
    <w:p/>
    <w:p>
      <w:pPr>
        <w:pStyle w:val="ListBullet"/>
        <w:spacing w:after="40"/>
        <w:ind w:left="360"/>
      </w:pPr>
      <w:r>
        <w:rPr>
          <w:color w:val="282C34"/>
          <w:sz w:val="21"/>
        </w:rPr>
        <w:t xml:space="preserve">Example </w:t>
      </w:r>
      <w:r>
        <w:rPr>
          <w:b/>
          <w:color w:val="282C34"/>
          <w:sz w:val="21"/>
        </w:rPr>
        <w:t>SELECT AID</w:t>
      </w:r>
      <w:r>
        <w:rPr>
          <w:color w:val="282C34"/>
          <w:sz w:val="21"/>
        </w:rPr>
        <w:t xml:space="preserve"> Command (Select NDEF Application </w:t>
      </w:r>
      <w:r>
        <w:rPr>
          <w:rFonts w:ascii="Consolas" w:hAnsi="Consolas"/>
          <w:color w:val="B4283C"/>
          <w:sz w:val="18"/>
        </w:rPr>
        <w:t>D2760000850101</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00 A4 04 00 07 D2 76 00 00 85 01 01 00</w:t>
            </w:r>
          </w:p>
        </w:tc>
      </w:tr>
    </w:tbl>
    <w:p/>
    <w:p>
      <w:pPr>
        <w:spacing w:before="160" w:after="80"/>
      </w:pPr>
      <w:r>
        <w:rPr>
          <w:b/>
          <w:color w:val="4682B4"/>
          <w:sz w:val="24"/>
        </w:rPr>
        <w:t>6.2 Response APDU Structure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Response Data            |  SW1  |  SW2  |</w:t>
              <w:br/>
              <w:t xml:space="preserve"> |               N Bytes               |Status1|Status2|</w:t>
              <w:br/>
              <w:t xml:space="preserve"> +-------------------------------------+-------+-------+</w:t>
            </w:r>
          </w:p>
        </w:tc>
      </w:tr>
    </w:tbl>
    <w:p/>
    <w:p>
      <w:pPr>
        <w:pStyle w:val="ListBullet"/>
        <w:spacing w:after="40"/>
        <w:ind w:left="360"/>
      </w:pPr>
      <w:r>
        <w:rPr>
          <w:b/>
          <w:color w:val="282C34"/>
          <w:sz w:val="21"/>
        </w:rPr>
        <w:t>`SW1 SW2 = 0x90 0x00`</w:t>
      </w:r>
      <w:r>
        <w:rPr>
          <w:color w:val="282C34"/>
          <w:sz w:val="21"/>
        </w:rPr>
        <w:t>: Operation successful.</w:t>
      </w:r>
    </w:p>
    <w:p>
      <w:pPr>
        <w:pStyle w:val="ListBullet"/>
        <w:spacing w:after="40"/>
        <w:ind w:left="360"/>
      </w:pPr>
      <w:r>
        <w:rPr>
          <w:b/>
          <w:color w:val="282C34"/>
          <w:sz w:val="21"/>
        </w:rPr>
        <w:t>`SW1 SW2 = 0x6A 0x82`</w:t>
      </w:r>
      <w:r>
        <w:rPr>
          <w:color w:val="282C34"/>
          <w:sz w:val="21"/>
        </w:rPr>
        <w:t>: File not found.</w:t>
      </w:r>
    </w:p>
    <w:p>
      <w:pPr>
        <w:pStyle w:val="ListBullet"/>
        <w:spacing w:after="40"/>
        <w:ind w:left="360"/>
      </w:pPr>
      <w:r>
        <w:rPr>
          <w:b/>
          <w:color w:val="282C34"/>
          <w:sz w:val="21"/>
        </w:rPr>
        <w:t>`SW1 SW2 = 0x69 0x82`</w:t>
      </w:r>
      <w:r>
        <w:rPr>
          <w:color w:val="282C34"/>
          <w:sz w:val="21"/>
        </w:rPr>
        <w:t>: Security status not satisfied (authentication required).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ISO14443-FRAMING-AND-ANTICOLLISION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