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AC-AC Power Electronic Converters: Master Engineering Hub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AC-AC Converters Master Guide</w:t>
      </w:r>
      <w:r>
        <w:rPr>
          <w:color w:val="282C34"/>
          <w:sz w:val="21"/>
        </w:rPr>
        <w:t>. AC-to-AC conversion modifies the RMS magnitude, phase angle, or fundamental frequency of an alternating current waveform. These converters are essential in heavy-duty industrial drives, grid frequency interconnects, aircraft electrical power systems (</w:t>
      </w:r>
      <w:r>
        <w:rPr>
          <w:i/>
          <w:color w:val="145AA0"/>
          <w:sz w:val="21"/>
        </w:rPr>
        <w:t>400\,Hz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50/60\,Hz</w:t>
      </w:r>
      <w:r>
        <w:rPr>
          <w:color w:val="282C34"/>
          <w:sz w:val="21"/>
        </w:rPr>
        <w:t>), induction heating, soft-starters, and solid-state voltage regulators.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Classification of AC-AC Converters</w:t>
      </w:r>
    </w:p>
    <w:p>
      <w:pPr>
        <w:spacing w:after="80"/>
      </w:pPr>
      <w:r>
        <w:rPr>
          <w:color w:val="282C34"/>
          <w:sz w:val="21"/>
        </w:rPr>
        <w:t>AC-AC conversion is broadly divided into two structural categories: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AC-AC Conversion Topologies</w:t>
              <w:br/>
              <w:t xml:space="preserve">                                             │</w:t>
              <w:br/>
              <w:t xml:space="preserve">             ┌───────────────────────────────┴───────────────────────────────┐</w:t>
              <w:br/>
              <w:t xml:space="preserve">             │                                                               │</w:t>
              <w:br/>
              <w:t xml:space="preserve">     Direct AC-AC Conversion                                         Indirect AC-AC Conversion</w:t>
              <w:br/>
              <w:t xml:space="preserve">     (No DC Energy Storage Link)                                     (AC -&gt; DC -&gt; AC Link)</w:t>
              <w:br/>
              <w:t xml:space="preserve">             │                                                               │</w:t>
              <w:br/>
              <w:t xml:space="preserve">     ┌───────┴───────────────────────────────┐                       ┌───────┴───────┐</w:t>
              <w:br/>
              <w:t xml:space="preserve">     │                                       │                       │               │</w:t>
              <w:br/>
              <w:t>Frequency &amp; Voltage Control:            Voltage Control Only:       Diode / PFC     Voltage Source</w:t>
              <w:br/>
              <w:t xml:space="preserve"> Cycloconverters                         AC Voltage Controllers      Rectifier       Inverter (VSI)</w:t>
              <w:br/>
              <w:t xml:space="preserve"> (Naturally Line-Commutated SCRs)        (Phase Angle &amp; Integral)    Stage           Stage</w:t>
              <w:br/>
              <w:t xml:space="preserve"> Matrix Converters (Force-Commutated)    (Antiparallel Thyristors)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Direct AC-AC Topology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Topology Family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Output Parameter Controlled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Frequency Capability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Switching Elements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Efficiency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Applications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 Voltage Controllers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RMS Voltage only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Fixed (</w:t>
            </w:r>
            <w:r>
              <w:rPr>
                <w:i/>
                <w:color w:val="145AA0"/>
                <w:sz w:val="18"/>
              </w:rPr>
              <w:t>f_o = f_{in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Antiparallel Thyristors / TRIACs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96\% \dots 99\%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Induction motor soft-starters, industrial furnace heating, lamp dimmers.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Cycloconverters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Voltage &amp; Subharmonic Frequency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Sub-fundamental (</w:t>
            </w:r>
            <w:r>
              <w:rPr>
                <w:i/>
                <w:color w:val="145AA0"/>
                <w:sz w:val="18"/>
              </w:rPr>
              <w:t>f_o ≤ \frac{1{3 f_{in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Line-commutated SCR banks (P/N groups)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92\% \dots 95\%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Mega-watt grinding mills, marine propulsion, cement kilns, mine hoists.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Matrix Converters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Voltage, Frequency, Phase Angle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Arbitrary (</w:t>
            </w:r>
            <w:r>
              <w:rPr>
                <w:i/>
                <w:color w:val="145AA0"/>
                <w:sz w:val="18"/>
              </w:rPr>
              <w:t>f_o &lt;, =, &gt; f_{in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 Bidirectional 4-quadrant switches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94\% \dots 97\%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Aerospace actuators, compact elevator drives without DC link capacitors.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Detailed Technical Dossiers in this Directory</w:t>
      </w:r>
    </w:p>
    <w:p>
      <w:pPr>
        <w:spacing w:after="80"/>
      </w:pPr>
      <w:r>
        <w:rPr>
          <w:color w:val="282C34"/>
          <w:sz w:val="21"/>
        </w:rPr>
        <w:t>Explore each technical dossier for mathematical derivations, circuit schematics, timing waveforms, and industrial design procedures: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Cycloconverters: Direct Frequency Conversion &amp; Multi-Pulse Physics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 xml:space="preserve">)  </w:t>
      </w:r>
    </w:p>
    <w:p>
      <w:pPr>
        <w:spacing w:after="80"/>
      </w:pPr>
      <w:r>
        <w:rPr>
          <w:i/>
          <w:color w:val="282C34"/>
          <w:sz w:val="21"/>
        </w:rPr>
        <w:t>Covers: Single-phase to single-phase, three-phase to single-phase, three-phase to three-phase cycloconverters, Positive/Negative (P/N) converter banks, circulating current vs. non-circulating current modes, line commutation mechanics, and input displacement power factor.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AC Voltage Controllers: Phase Angle &amp; Integral Cycle Control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 xml:space="preserve">)  </w:t>
      </w:r>
    </w:p>
    <w:p>
      <w:pPr>
        <w:spacing w:after="80"/>
      </w:pPr>
      <w:r>
        <w:rPr>
          <w:i/>
          <w:color w:val="282C34"/>
          <w:sz w:val="21"/>
        </w:rPr>
        <w:t>Covers: Antiparallel SCRs and TRIACs, firing angle delay $\alpha$, RMS voltage equations for resistive and inductive (R-L) loads, conduction angle $\gamma$, harmonic current distortion, integral cycle burst firing, and snubber protection.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