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Synchronous &amp; Asynchronous Buck DC-DC Converter: Theory, Operation &amp;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Step-Down (Buck) DC-DC Converter</w:t>
      </w:r>
      <w:r>
        <w:rPr>
          <w:color w:val="282C34"/>
          <w:sz w:val="21"/>
        </w:rPr>
        <w:t>. The Buck converter is the ubiquitous foundation of modern power distribution, present in point-of-load (PoL) regulators, microprocessor voltage regulator modules (VRMs), USB Type-C power delivery, and battery chargers.</w:t>
      </w:r>
    </w:p>
    <w:p>
      <w:pPr>
        <w:spacing w:after="80"/>
      </w:pPr>
      <w:r>
        <w:rPr>
          <w:color w:val="282C34"/>
          <w:sz w:val="21"/>
        </w:rPr>
        <w:t>This guide delivers an exhaustive mathematical and hardware analysis covering CCM/DCM operating modes, synchronous rectification, dead-time loss mechanisms, bootstrap gate-drive physics, output filter design, and multi-phase interleaving.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Circuit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Buck Converter</w:t>
      </w:r>
      <w:r>
        <w:rPr>
          <w:color w:val="282C34"/>
          <w:sz w:val="21"/>
        </w:rPr>
        <w:t xml:space="preserve"> steps down a higher DC input voltage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to a lower, stabilized DC output voltage </w:t>
      </w:r>
      <w:r>
        <w:rPr>
          <w:i/>
          <w:color w:val="145AA0"/>
          <w:sz w:val="21"/>
        </w:rPr>
        <w:t>V_o</w:t>
      </w:r>
      <w:r>
        <w:rPr>
          <w:color w:val="282C34"/>
          <w:sz w:val="21"/>
        </w:rPr>
        <w:t xml:space="preserve"> with high thermodynamic efficiency: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Synchronous Step-Down (Buck) Converter</w:t>
              <w:br/>
              <w:t xml:space="preserve">   +Vin DC ────┬─────────────────────────────────────────────────────────────┐</w:t>
              <w:br/>
              <w:t xml:space="preserve">               │                                                             │</w:t>
              <w:br/>
              <w:t xml:space="preserve">           Drain (D)                                                        ┌┴┐</w:t>
              <w:br/>
              <w:t xml:space="preserve">           ┌───┴───┐ Q1 (High-Side Switch)                                  │ │ C_in</w:t>
              <w:br/>
              <w:t xml:space="preserve">           │  HS   │                                                        └┬┘</w:t>
              <w:br/>
              <w:t xml:space="preserve">           └───┬───┘                                                         │</w:t>
              <w:br/>
              <w:t xml:space="preserve">               │ Source (S)                                                  │</w:t>
              <w:br/>
              <w:t xml:space="preserve">               ├─── Switching Node (SW / PHASE) ───[ Inductor L ]──┬─────────┼───&gt; +Vout</w:t>
              <w:br/>
              <w:t xml:space="preserve">               │                                                   │         │</w:t>
              <w:br/>
              <w:t xml:space="preserve">           Drain (D)                                              ┌┴┐       ┌┴┐</w:t>
              <w:br/>
              <w:t xml:space="preserve">           ┌───┴───┐ Q2 (Low-Side / Sync Rectifier)               │ │ C_out │ │ R_load</w:t>
              <w:br/>
              <w:t xml:space="preserve">           │  LS   │ (Replaces Freewheel Diode)                   └┬┘       └┬┘</w:t>
              <w:br/>
              <w:t xml:space="preserve">           └───┬───┘                                               │         │</w:t>
              <w:br/>
              <w:t xml:space="preserve">               │ Source (S)                                        │         │</w:t>
              <w:br/>
              <w:t xml:space="preserve">   GND ────────┴───────────────────────────────────────────────────┴─────────┴───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Switching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High-Side 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 ON;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is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Node </w:t>
      </w:r>
      <w:r>
        <w:rPr>
          <w:i/>
          <w:color w:val="145AA0"/>
          <w:sz w:val="21"/>
        </w:rPr>
        <w:t>V_{SW = V_{IN</w:t>
      </w:r>
      <w:r>
        <w:rPr>
          <w:color w:val="282C34"/>
          <w:sz w:val="21"/>
        </w:rPr>
        <w:t xml:space="preserve">. Voltage across inductor is </w:t>
      </w:r>
      <w:r>
        <w:rPr>
          <w:i/>
          <w:color w:val="145AA0"/>
          <w:sz w:val="21"/>
        </w:rPr>
        <w:t>V_L = V_{IN - V_o &gt; 0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Inductor current rises linearly: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\frac{di_L}{dt} = \frac{V_{IN} - V_o}{L}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Energy is simultaneously transferred to the output load and stored in the inductor's magnetic field.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Dead-Time 1 ($t_{dead1}$)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Both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are OFF to prevent shoot-through cross-conduction.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inductor forces </w:t>
      </w:r>
      <w:r>
        <w:rPr>
          <w:i/>
          <w:color w:val="145AA0"/>
          <w:sz w:val="21"/>
        </w:rPr>
        <w:t>V_{SW</w:t>
      </w:r>
      <w:r>
        <w:rPr>
          <w:color w:val="282C34"/>
          <w:sz w:val="21"/>
        </w:rPr>
        <w:t xml:space="preserve"> below GND until the body diode of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turns ON to freewheel current.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3: Low-Side Switch ON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turns ON, shorting the body diode and conducting current through its low-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channel.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Node </w:t>
      </w:r>
      <w:r>
        <w:rPr>
          <w:i/>
          <w:color w:val="145AA0"/>
          <w:sz w:val="21"/>
        </w:rPr>
        <w:t>V_{SW \approx 0\,V</w:t>
      </w:r>
      <w:r>
        <w:rPr>
          <w:color w:val="282C34"/>
          <w:sz w:val="21"/>
        </w:rPr>
        <w:t xml:space="preserve">. Voltage across inductor is </w:t>
      </w:r>
      <w:r>
        <w:rPr>
          <w:i/>
          <w:color w:val="145AA0"/>
          <w:sz w:val="21"/>
        </w:rPr>
        <w:t>V_L = -V_o &lt; 0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Inductor current decays linearly: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\frac{di_L}{dt} = -\frac{V_o}{L}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4: Dead-Time 2 ($t_{dead2}$)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turns OFF before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ON to prevent shoot-through.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Continuous Conduction Mode (CCM) Waveforms</w:t>
              <w:br/>
              <w:t xml:space="preserve">   V_SW    ^</w:t>
              <w:br/>
              <w:t xml:space="preserve">       Vin ┼──────┐                      ┌──────┐</w:t>
              <w:br/>
              <w:t xml:space="preserve">           │      │                      │      │</w:t>
              <w:br/>
              <w:t xml:space="preserve">        0V ┼──────┴──────────────────────┴──────┴────────────────────&gt; Time</w:t>
              <w:br/>
              <w:t xml:space="preserve">           │◄─ D*Ts ─►│◄─── (1-D)*Ts ───►│</w:t>
              <w:br/>
              <w:t xml:space="preserve">   i_L     ^</w:t>
              <w:br/>
              <w:t xml:space="preserve">           │          / \                    / \</w:t>
              <w:br/>
              <w:t xml:space="preserve">     I_max ┼─────────/   \──────────────────/   \────────────────────</w:t>
              <w:br/>
              <w:t xml:space="preserve">      I_avg┼─ ─ ─ ─ /─ ─ ─\─ ─ ─ ─ ─ ─ ─ ─ /─ ─ ─\─ ─ ─ ─ ─ ─ ─ ─ ─ ─ (I_out)</w:t>
              <w:br/>
              <w:t xml:space="preserve">     I_min ┼───────/       \──────────────/       \──────────────────</w:t>
              <w:br/>
              <w:t xml:space="preserve">           0─────────────────────────────────────────────────────────&gt; Time</w:t>
              <w:br/>
              <w:t xml:space="preserve">   i_Cin   ^</w:t>
              <w:br/>
              <w:t xml:space="preserve">     I_out ┼──────┐                      ┌──────┐</w:t>
              <w:br/>
              <w:t xml:space="preserve">           │      │                      │      │</w:t>
              <w:br/>
              <w:t xml:space="preserve">        0A ┼──────┴──────────────────────┴──────┴────────────────────&gt; Time</w:t>
              <w:br/>
              <w:t xml:space="preserve">           │◄─ Pulsating Input Current (High Input EMI Filter Needed)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 xml:space="preserve">Applying volt-second balance across inductor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 xml:space="preserve"> in steady state: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\int_0^{T_s} v_L(t) \, dt = (V_{IN} - V_o) \cdot D \cdot T_s + (-V_o) \cdot (1 - D) \cdot T_s = 0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(V_{IN} - V_o) D - V_o (1 - D) = 0 \implies V_o = D \cdot V_{IN}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 = \frac{V_o}{V_{IN}}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Inductor Current Ripple (</w:t>
      </w:r>
      <w:r>
        <w:rPr>
          <w:b/>
          <w:i/>
          <w:color w:val="145AA0"/>
          <w:sz w:val="24"/>
        </w:rPr>
        <w:t>\Delta I_L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I_L = \frac{(V_{IN} - V_o) \cdot D}{f_s \cdot L} = \frac{V_o \cdot (1 - D)}{f_s \cdot L}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Standard Engineering Rule</w:t>
      </w:r>
      <w:r>
        <w:rPr>
          <w:color w:val="282C34"/>
          <w:sz w:val="21"/>
        </w:rPr>
        <w:t xml:space="preserve">: Target inductor ripple current ratio </w:t>
      </w:r>
      <w:r>
        <w:rPr>
          <w:i/>
          <w:color w:val="145AA0"/>
          <w:sz w:val="21"/>
        </w:rPr>
        <w:t>r = \frac{\Delta I_L{I_o</w:t>
      </w:r>
      <w:r>
        <w:rPr>
          <w:color w:val="282C34"/>
          <w:sz w:val="21"/>
        </w:rPr>
        <w:t xml:space="preserve"> between </w:t>
      </w:r>
      <w:r>
        <w:rPr>
          <w:i/>
          <w:color w:val="145AA0"/>
          <w:sz w:val="21"/>
        </w:rPr>
        <w:t>20\% \dots 40\%</w:t>
      </w:r>
      <w:r>
        <w:rPr>
          <w:color w:val="282C34"/>
          <w:sz w:val="21"/>
        </w:rPr>
        <w:t xml:space="preserve"> (nominally </w:t>
      </w:r>
      <w:r>
        <w:rPr>
          <w:i/>
          <w:color w:val="145AA0"/>
          <w:sz w:val="21"/>
        </w:rPr>
        <w:t>r = 0.3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3.3 Inductor Value Calculation: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 = \frac{V_o \cdot (V_{IN} - V_o)}{V_{IN} \cdot f_s \cdot \Delta I_L} = \frac{V_o \cdot (1 - D)}{f_s \cdot (r \cdot I_o)}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3.4 Boundary Between CCM and DCM:</w:t>
      </w:r>
    </w:p>
    <w:p>
      <w:pPr>
        <w:spacing w:after="80"/>
      </w:pPr>
      <w:r>
        <w:rPr>
          <w:color w:val="282C34"/>
          <w:sz w:val="21"/>
        </w:rPr>
        <w:t>At the boundary between continuous and discontinuous conduction (</w:t>
      </w:r>
      <w:r>
        <w:rPr>
          <w:i/>
          <w:color w:val="145AA0"/>
          <w:sz w:val="21"/>
        </w:rPr>
        <w:t>I_{min = 0 \implies I_o = \frac{\Delta I_L{2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I_{o,crit} = \frac{V_o \cdot (1 - D)}{2 \cdot f_s \cdot L}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If load current drops below </w:t>
      </w:r>
      <w:r>
        <w:rPr>
          <w:i/>
          <w:color w:val="145AA0"/>
          <w:sz w:val="21"/>
        </w:rPr>
        <w:t>I_{o,crit</w:t>
      </w:r>
      <w:r>
        <w:rPr>
          <w:color w:val="282C34"/>
          <w:sz w:val="21"/>
        </w:rPr>
        <w:t xml:space="preserve">, the converter enters </w:t>
      </w:r>
      <w:r>
        <w:rPr>
          <w:b/>
          <w:color w:val="282C34"/>
          <w:sz w:val="21"/>
        </w:rPr>
        <w:t>DCM</w:t>
      </w:r>
      <w:r>
        <w:rPr>
          <w:color w:val="282C34"/>
          <w:sz w:val="21"/>
        </w:rPr>
        <w:t>, where output voltage becomes load-dependent: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V_{o,DCM} = V_{IN} \cdot \frac{2}{1 + \sqrt{1 + \frac{8 L f_s}{D^2 R_L}}}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3.5 Output Capacitor Sizing &amp; ESR Ripple:</w:t>
      </w:r>
    </w:p>
    <w:p>
      <w:pPr>
        <w:spacing w:after="80"/>
      </w:pPr>
      <w:r>
        <w:rPr>
          <w:color w:val="282C34"/>
          <w:sz w:val="21"/>
        </w:rPr>
        <w:t xml:space="preserve">Total output voltage ripple </w:t>
      </w:r>
      <w:r>
        <w:rPr>
          <w:i/>
          <w:color w:val="145AA0"/>
          <w:sz w:val="21"/>
        </w:rPr>
        <w:t>\Delta V_o</w:t>
      </w:r>
      <w:r>
        <w:rPr>
          <w:color w:val="282C34"/>
          <w:sz w:val="21"/>
        </w:rPr>
        <w:t xml:space="preserve"> is the superposition of capacitive charge ripple and capacitor Equivalent Series Resistance (ESR):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V_o = \Delta V_{C} + \Delta V_{ESR} = \frac{\Delta I_L}{8 \cdot f_s \cdot C_o} + \Delta I_L \cdot R_{ESR}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For ceramic capacitors (where </w:t>
      </w:r>
      <w:r>
        <w:rPr>
          <w:i/>
          <w:color w:val="145AA0"/>
          <w:sz w:val="21"/>
        </w:rPr>
        <w:t>R_{ESR \approx 2 \dots 5\,m\Omega</w:t>
      </w:r>
      <w:r>
        <w:rPr>
          <w:color w:val="282C34"/>
          <w:sz w:val="21"/>
        </w:rPr>
        <w:t>), capacitive term dominates: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C_o \ge \frac{\Delta I_L}{8 \cdot f_s \cdot \Delta V_{o,allowable}}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Synchronous Buck Implementation &amp; Gate-Drive Details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Bootstrap Circuit for High-Side N-MOSFET</w:t>
              <w:br/>
              <w:t xml:space="preserve">                   +V_DRV (+5V / +12V)</w:t>
              <w:br/>
              <w:t xml:space="preserve">                           │</w:t>
              <w:br/>
              <w:t xml:space="preserve">                          ┌┴┐ D_boot (Schottky Diode)</w:t>
              <w:br/>
              <w:t xml:space="preserve">                          └┬┘</w:t>
              <w:br/>
              <w:t xml:space="preserve">                           │</w:t>
              <w:br/>
              <w:t xml:space="preserve">                           ├───[ C_boot (0.1uF) ]───┐</w:t>
              <w:br/>
              <w:t xml:space="preserve">                           │                        │</w:t>
              <w:br/>
              <w:t xml:space="preserve">                     ┌─────┴─────┐                  │</w:t>
              <w:br/>
              <w:t xml:space="preserve">                     │  BOOT     │                  │</w:t>
              <w:br/>
              <w:t xml:space="preserve">                     │           │                  │</w:t>
              <w:br/>
              <w:t xml:space="preserve">      PWM_HS ───────&gt;│  GATE_HS  ├───[ R_g ]─── Gate Q1 (High-Side N-FET)</w:t>
              <w:br/>
              <w:t xml:space="preserve">                     │           │                  │</w:t>
              <w:br/>
              <w:t xml:space="preserve">                     │  PHASE/SW ├──────────────────┼─── Switching Node (SW)</w:t>
              <w:br/>
              <w:t xml:space="preserve">                     └─────┬─────┘                  │</w:t>
              <w:br/>
              <w:t xml:space="preserve">                           │                    Source Q1</w:t>
              <w:br/>
              <w:t xml:space="preserve">                   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The Bootstrap Operating Mechanism: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low-side switch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turns ON, node </w:t>
      </w:r>
      <w:r>
        <w:rPr>
          <w:i/>
          <w:color w:val="145AA0"/>
          <w:sz w:val="21"/>
        </w:rPr>
        <w:t>SW</w:t>
      </w:r>
      <w:r>
        <w:rPr>
          <w:color w:val="282C34"/>
          <w:sz w:val="21"/>
        </w:rPr>
        <w:t xml:space="preserve"> is pulled to ground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Bootstrap capacitor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is charged from </w:t>
      </w:r>
      <w:r>
        <w:rPr>
          <w:i/>
          <w:color w:val="145AA0"/>
          <w:sz w:val="21"/>
        </w:rPr>
        <w:t>V_{DRV</w:t>
      </w:r>
      <w:r>
        <w:rPr>
          <w:color w:val="282C34"/>
          <w:sz w:val="21"/>
        </w:rPr>
        <w:t xml:space="preserve"> via diode </w:t>
      </w:r>
      <w:r>
        <w:rPr>
          <w:i/>
          <w:color w:val="145AA0"/>
          <w:sz w:val="21"/>
        </w:rPr>
        <w:t>D_{boot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V_{DRV - V_F \approx 4.7\,V \dots 11.5\,V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turns OFF and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ON, node </w:t>
      </w:r>
      <w:r>
        <w:rPr>
          <w:i/>
          <w:color w:val="145AA0"/>
          <w:sz w:val="21"/>
        </w:rPr>
        <w:t>SW</w:t>
      </w:r>
      <w:r>
        <w:rPr>
          <w:color w:val="282C34"/>
          <w:sz w:val="21"/>
        </w:rPr>
        <w:t xml:space="preserve"> swings to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floating bootstrap rail swings to </w:t>
      </w:r>
      <w:r>
        <w:rPr>
          <w:i/>
          <w:color w:val="145AA0"/>
          <w:sz w:val="21"/>
        </w:rPr>
        <w:t>V_{IN + V_{Cboot</w:t>
      </w:r>
      <w:r>
        <w:rPr>
          <w:color w:val="282C34"/>
          <w:sz w:val="21"/>
        </w:rPr>
        <w:t xml:space="preserve">, maintaining </w:t>
      </w:r>
      <w:r>
        <w:rPr>
          <w:i/>
          <w:color w:val="145AA0"/>
          <w:sz w:val="21"/>
        </w:rPr>
        <w:t>V_{GS,Q1 &gt; V_{th</w:t>
      </w:r>
      <w:r>
        <w:rPr>
          <w:color w:val="282C34"/>
          <w:sz w:val="21"/>
        </w:rPr>
        <w:t xml:space="preserve"> above the drain voltage to keep the high-side N-channel MOSFET fully enhanced.</w:t>
      </w:r>
    </w:p>
    <w:p>
      <w:pPr>
        <w:spacing w:before="160" w:after="80"/>
      </w:pPr>
      <w:r>
        <w:rPr>
          <w:b/>
          <w:color w:val="4682B4"/>
          <w:sz w:val="24"/>
        </w:rPr>
        <w:t>4.2 Dead-Time Shoot-Through Prevention:</w:t>
      </w:r>
    </w:p>
    <w:p>
      <w:pPr>
        <w:spacing w:after="80"/>
      </w:pPr>
      <w:r>
        <w:rPr>
          <w:color w:val="282C34"/>
          <w:sz w:val="21"/>
        </w:rPr>
        <w:t xml:space="preserve">If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conduct simultaneously for even </w:t>
      </w:r>
      <w:r>
        <w:rPr>
          <w:i/>
          <w:color w:val="145AA0"/>
          <w:sz w:val="21"/>
        </w:rPr>
        <w:t>10\,ns</w:t>
      </w:r>
      <w:r>
        <w:rPr>
          <w:color w:val="282C34"/>
          <w:sz w:val="21"/>
        </w:rPr>
        <w:t xml:space="preserve">, the full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rail shorts directly to GND (</w:t>
      </w:r>
      <w:r>
        <w:rPr>
          <w:b/>
          <w:color w:val="282C34"/>
          <w:sz w:val="21"/>
        </w:rPr>
        <w:t>shoot-through</w:t>
      </w:r>
      <w:r>
        <w:rPr>
          <w:color w:val="282C34"/>
          <w:sz w:val="21"/>
        </w:rPr>
        <w:t xml:space="preserve">), generating currents in excess of </w:t>
      </w:r>
      <w:r>
        <w:rPr>
          <w:i/>
          <w:color w:val="145AA0"/>
          <w:sz w:val="21"/>
        </w:rPr>
        <w:t>100\,A</w:t>
      </w:r>
      <w:r>
        <w:rPr>
          <w:color w:val="282C34"/>
          <w:sz w:val="21"/>
        </w:rPr>
        <w:t xml:space="preserve"> and instantly destroying the MOSFETs.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Adaptive Dead-Time Controllers</w:t>
      </w:r>
      <w:r>
        <w:rPr>
          <w:color w:val="282C34"/>
          <w:sz w:val="21"/>
        </w:rPr>
        <w:t xml:space="preserve">: Gate drivers monitor the gate voltage of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and wait until </w:t>
      </w:r>
      <w:r>
        <w:rPr>
          <w:i/>
          <w:color w:val="145AA0"/>
          <w:sz w:val="21"/>
        </w:rPr>
        <w:t>V_{GS,Q1 &lt; 1.0\,V</w:t>
      </w:r>
      <w:r>
        <w:rPr>
          <w:color w:val="282C34"/>
          <w:sz w:val="21"/>
        </w:rPr>
        <w:t xml:space="preserve"> before commanding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ON, and vice versa.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Design Example: 12V to 1.2V, 20A Processor VRM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Voltage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V_{IN = 12\,V ± 10\%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Voltage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V_o = 1.2\,V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I_o = 20\,A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Switching Frequency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f_s = 500\,kHz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Duty Cycle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D = \frac{1.2\,V{12\,V = 0.10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10\%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Inductor Sizing ($r = 0.3 \implies \Delta I_L = 6.0\,\text{A}$)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 = \frac{1.2\,\text{V} \cdot (1 - 0.10)}{500\,000\,\text{Hz} \cdot 6.0\,\text{A}} = \frac{1.08}{3\,000\,000} = 0.36\,\mu\text{H} \implies \text{Select } 0.33\,\mu\text{H} \dots 0.47\,\mu\text{H}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Capacitor Sizing ($\Delta V_o \le 15\,\text{mV}$)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C_o \ge \frac{6.0\,\text{A}}{8 \cdot 500\,000\,\text{Hz} \cdot 0.015\,\text{V}} = 100\,\mu\text{F} \implies \text{Implement with } 3 \times 47\,\mu\text{F X7R Ceramic Caps}</w:t>
      </w:r>
      <w:r>
        <w:rPr>
          <w:i/>
          <w:color w:val="145AA0"/>
          <w:sz w:val="21"/>
        </w:rPr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BUCK-CONVERTER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