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关于xx项目可行性分析报告的通知"/>
    <w:p>
      <w:pPr>
        <w:pStyle w:val="Heading1"/>
      </w:pPr>
      <w:r>
        <w:rPr>
          <w:rFonts w:hint="eastAsia"/>
        </w:rPr>
        <w:t xml:space="preserve">关于XX项目可行性分析报告的通知</w:t>
      </w:r>
    </w:p>
    <w:p>
      <w:pPr>
        <w:pStyle w:val="FirstParagraph"/>
      </w:pPr>
      <w:r>
        <w:rPr>
          <w:rFonts w:hint="eastAsia"/>
        </w:rPr>
        <w:t xml:space="preserve">本文档是关于XX项目可行性分析的初步报告，旨在为后续决策提供依据。</w:t>
      </w:r>
    </w:p>
    <w:bookmarkStart w:id="9" w:name="一项目概述"/>
    <w:p>
      <w:pPr>
        <w:pStyle w:val="Heading2"/>
      </w:pPr>
      <w:r>
        <w:rPr>
          <w:rFonts w:hint="eastAsia"/>
        </w:rPr>
        <w:t xml:space="preserve">一、项目概述</w:t>
      </w:r>
    </w:p>
    <w:p>
      <w:pPr>
        <w:pStyle w:val="FirstParagraph"/>
      </w:pPr>
      <w:r>
        <w:rPr>
          <w:rFonts w:hint="eastAsia"/>
        </w:rPr>
        <w:t xml:space="preserve">本项目旨在开发一套智能识别系统，以提高生产线的自动化水平。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项目目标</w:t>
      </w:r>
      <w:r>
        <w:rPr>
          <w:rFonts w:hint="eastAsia"/>
        </w:rPr>
        <w:t xml:space="preserve">：实现对产品缺陷的自动检测。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技术路线</w:t>
      </w:r>
      <w:r>
        <w:rPr>
          <w:rFonts w:hint="eastAsia"/>
        </w:rPr>
        <w:t xml:space="preserve">：采用深度学习与边缘计算结合。</w:t>
      </w:r>
    </w:p>
    <w:bookmarkEnd w:id="9"/>
    <w:bookmarkStart w:id="12" w:name="二技术方案"/>
    <w:p>
      <w:pPr>
        <w:pStyle w:val="Heading2"/>
      </w:pPr>
      <w:r>
        <w:rPr>
          <w:rFonts w:hint="eastAsia"/>
        </w:rPr>
        <w:t xml:space="preserve">二、技术方案</w:t>
      </w:r>
    </w:p>
    <w:bookmarkStart w:id="10" w:name="一-核心技术栈"/>
    <w:p>
      <w:pPr>
        <w:pStyle w:val="Heading3"/>
      </w:pPr>
      <w:r>
        <w:rPr>
          <w:rFonts w:hint="eastAsia"/>
        </w:rPr>
        <w:t xml:space="preserve">(一)</w:t>
      </w:r>
      <w:r>
        <w:t xml:space="preserve"> </w:t>
      </w:r>
      <w:r>
        <w:rPr>
          <w:rFonts w:hint="eastAsia"/>
        </w:rPr>
        <w:t xml:space="preserve">核心技术栈</w:t>
      </w:r>
    </w:p>
    <w:p>
      <w:pPr>
        <w:pStyle w:val="FirstParagraph"/>
      </w:pPr>
      <w:r>
        <w:rPr>
          <w:rFonts w:hint="eastAsia"/>
        </w:rPr>
        <w:t xml:space="preserve">我们计划采用以下核心技术栈：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深度学习框架</w:t>
      </w:r>
      <w:r>
        <w:rPr>
          <w:rFonts w:hint="eastAsia"/>
        </w:rPr>
        <w:t xml:space="preserve">：PyTorch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边缘计算平台</w:t>
      </w:r>
      <w:r>
        <w:rPr>
          <w:rFonts w:hint="eastAsia"/>
        </w:rPr>
        <w:t xml:space="preserve">：NVIDIA</w:t>
      </w:r>
      <w:r>
        <w:t xml:space="preserve"> Jetson </w:t>
      </w:r>
      <w:r>
        <w:rPr>
          <w:rFonts w:hint="eastAsia"/>
        </w:rPr>
        <w:t xml:space="preserve">系列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云服务</w:t>
      </w:r>
      <w:r>
        <w:rPr>
          <w:rFonts w:hint="eastAsia"/>
        </w:rPr>
        <w:t xml:space="preserve">：AWS</w:t>
      </w:r>
      <w:r>
        <w:t xml:space="preserve"> EC2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数据库</w:t>
      </w:r>
      <w:r>
        <w:rPr>
          <w:rFonts w:hint="eastAsia"/>
        </w:rPr>
        <w:t xml:space="preserve">：PostgreSQL</w:t>
      </w:r>
    </w:p>
    <w:bookmarkEnd w:id="10"/>
    <w:bookmarkStart w:id="11" w:name="二-模块设计"/>
    <w:p>
      <w:pPr>
        <w:pStyle w:val="Heading3"/>
      </w:pPr>
      <w:r>
        <w:rPr>
          <w:rFonts w:hint="eastAsia"/>
        </w:rPr>
        <w:t xml:space="preserve">(二)</w:t>
      </w:r>
      <w:r>
        <w:t xml:space="preserve"> </w:t>
      </w:r>
      <w:r>
        <w:rPr>
          <w:rFonts w:hint="eastAsia"/>
        </w:rPr>
        <w:t xml:space="preserve">模块设计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主要功能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数据采集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张三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图像数据预处理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模型训练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李四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缺陷识别模型训练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边缘部署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王五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模型轻量化与部署</w:t>
            </w:r>
          </w:p>
        </w:tc>
      </w:tr>
    </w:tbl>
    <w:bookmarkEnd w:id="11"/>
    <w:bookmarkEnd w:id="12"/>
    <w:bookmarkStart w:id="13" w:name="三风险评估"/>
    <w:p>
      <w:pPr>
        <w:pStyle w:val="Heading2"/>
      </w:pPr>
      <w:r>
        <w:rPr>
          <w:rFonts w:hint="eastAsia"/>
        </w:rPr>
        <w:t xml:space="preserve">三、风险评估</w:t>
      </w:r>
    </w:p>
    <w:p>
      <w:pPr>
        <w:pStyle w:val="FirstParagraph"/>
      </w:pPr>
      <w:r>
        <w:rPr>
          <w:rFonts w:hint="eastAsia"/>
        </w:rPr>
        <w:t xml:space="preserve">我们识别到以下主要风险：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技术风险</w:t>
      </w:r>
      <w:r>
        <w:rPr>
          <w:rFonts w:hint="eastAsia"/>
        </w:rPr>
        <w:t xml:space="preserve">：深度学习模型训练收敛速度慢。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成本风险</w:t>
      </w:r>
      <w:r>
        <w:rPr>
          <w:rFonts w:hint="eastAsia"/>
        </w:rPr>
        <w:t xml:space="preserve">：边缘计算硬件成本超预算。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市场风险</w:t>
      </w:r>
      <w:r>
        <w:rPr>
          <w:rFonts w:hint="eastAsia"/>
        </w:rPr>
        <w:t xml:space="preserve">：同类产品竞争激烈。</w:t>
      </w:r>
    </w:p>
    <w:bookmarkEnd w:id="13"/>
    <w:bookmarkStart w:id="14" w:name="四结论"/>
    <w:p>
      <w:pPr>
        <w:pStyle w:val="Heading2"/>
      </w:pPr>
      <w:r>
        <w:rPr>
          <w:rFonts w:hint="eastAsia"/>
        </w:rPr>
        <w:t xml:space="preserve">四、结论</w:t>
      </w:r>
    </w:p>
    <w:p>
      <w:pPr>
        <w:pStyle w:val="FirstParagraph"/>
      </w:pPr>
      <w:r>
        <w:rPr>
          <w:rFonts w:hint="eastAsia"/>
        </w:rPr>
        <w:t xml:space="preserve">经初步评估，XX项目具有较高的可行性。建议启动项目前期准备工作。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特此通知！</w:t>
      </w:r>
    </w:p>
    <w:p>
      <w:pPr>
        <w:pStyle w:val="BodyText"/>
      </w:pPr>
      <w:r>
        <w:rPr>
          <w:rFonts w:hint="eastAsia"/>
        </w:rPr>
        <w:t xml:space="preserve">项目管理办公室</w:t>
      </w:r>
    </w:p>
    <w:p>
      <w:pPr>
        <w:pStyle w:val="BodyText"/>
      </w:pPr>
      <w:r>
        <w:rPr>
          <w:rFonts w:hint="eastAsia"/>
        </w:rPr>
        <w:t xml:space="preserve">2025年12月2日</w:t>
      </w:r>
    </w:p>
    <w:bookmarkEnd w:id="14"/>
    <w:bookmarkEnd w:id="15"/>
    <w:sectPr>
      <w:pgSz w:h="16838" w:orient="portrait" w:w="11906"/>
      <w:pgMar w:bottom="3.5cm" w:footer="708" w:gutter="0" w:header="708" w:left="2.8cm" w:right="2.6cm" w:top="3.7cm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_GB2312" w:cs="FangSong_GB2312" w:eastAsia="FangSong_GB2312" w:hAnsi="FangSong_GB2312"/>
        <w:color w:val="000000"/>
        <w:sz w:val="32"/>
        <w:szCs w:val="32"/>
      </w:rPr>
    </w:rPrDefault>
    <w:pPrDefault>
      <w:pPr>
        <w:spacing w:line="560"/>
        <w:jc w:val="both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Normal" w:type="paragraph">
    <w:name w:val="Normal"/>
    <w:pPr>
      <w:spacing w:line="560"/>
      <w:ind w:firstLine="640"/>
    </w:pPr>
    <w:rPr>
      <w:rFonts w:ascii="FangSong_GB2312" w:cs="FangSong_GB2312" w:eastAsia="FangSong_GB2312" w:hAnsi="FangSong_GB2312"/>
      <w:sz w:val="32"/>
      <w:szCs w:val="32"/>
    </w:rPr>
  </w:style>
  <w:style w:styleId="BodyText" w:type="paragraph">
    <w:name w:val="Body Text"/>
    <w:basedOn w:val="Normal"/>
    <w:next w:val="Normal"/>
    <w:pPr>
      <w:ind w:firstLine="640"/>
    </w:pPr>
    <w:rPr>
      <w:rFonts w:ascii="FangSong_GB2312" w:cs="FangSong_GB2312" w:eastAsia="FangSong_GB2312" w:hAnsi="FangSong_GB2312"/>
      <w:sz w:val="32"/>
      <w:szCs w:val="32"/>
    </w:rPr>
  </w:style>
  <w:style w:styleId="FirstParagraph" w:type="paragraph">
    <w:name w:val="First Paragraph"/>
    <w:basedOn w:val="Body Text"/>
    <w:next w:val="Body Text"/>
    <w:pPr>
      <w:ind w:firstLine="640"/>
    </w:pPr>
  </w:style>
  <w:style w:styleId="Title" w:type="paragraph">
    <w:name w:val="Title"/>
    <w:basedOn w:val="Normal"/>
    <w:next w:val="Normal"/>
    <w:pPr>
      <w:spacing w:after="480" w:before="0"/>
      <w:ind w:firstLine="0"/>
      <w:jc w:val="center"/>
    </w:pPr>
    <w:rPr>
      <w:rFonts w:ascii="FZXiaoBiaoSong-B05S" w:cs="FZXiaoBiaoSong-B05S" w:eastAsia="FZXiaoBiaoSong-B05S" w:hAnsi="FZXiaoBiaoSong-B05S"/>
      <w:b w:val="false"/>
      <w:bCs w:val="false"/>
      <w:color w:val="FF0000"/>
      <w:sz w:val="44"/>
      <w:szCs w:val="44"/>
    </w:rPr>
  </w:style>
  <w:style w:styleId="Subtitle" w:type="paragraph">
    <w:name w:val="Subtitle"/>
    <w:basedOn w:val="Title"/>
    <w:next w:val="Normal"/>
    <w:pPr>
      <w:ind w:firstLine="0"/>
      <w:jc w:val="center"/>
    </w:pPr>
    <w:rPr>
      <w:rFonts w:ascii="KaiTi_GB2312" w:cs="KaiTi_GB2312" w:eastAsia="KaiTi_GB2312" w:hAnsi="KaiTi_GB2312"/>
      <w:color w:val="000000"/>
      <w:sz w:val="32"/>
      <w:szCs w:val="32"/>
    </w:rPr>
  </w:style>
  <w:style w:styleId="Author" w:type="paragraph">
    <w:name w:val="Author"/>
    <w:basedOn w:val="Normal"/>
    <w:pPr>
      <w:jc w:val="center"/>
    </w:pPr>
  </w:style>
  <w:style w:styleId="Date" w:type="paragraph">
    <w:name w:val="Date"/>
    <w:basedOn w:val="Normal"/>
    <w:pPr>
      <w:jc w:val="center"/>
    </w:pPr>
  </w:style>
  <w:style w:styleId="Abstract" w:type="paragraph">
    <w:name w:val="Abstract"/>
    <w:basedOn w:val="Normal"/>
    <w:pPr>
      <w:ind w:left="480" w:right="480"/>
    </w:pPr>
    <w:rPr>
      <w:rFonts w:ascii="KaiTi_GB2312" w:cs="KaiTi_GB2312" w:eastAsia="KaiTi_GB2312" w:hAnsi="KaiTi_GB2312"/>
      <w:sz w:val="28"/>
      <w:szCs w:val="28"/>
    </w:rPr>
  </w:style>
  <w:style w:styleId="Heading1" w:type="paragraph">
    <w:name w:val="Heading 1"/>
    <w:basedOn w:val="Normal"/>
    <w:next w:val="Body Text"/>
    <w:pPr>
      <w:spacing w:after="240" w:before="240"/>
      <w:ind w:firstLine="640"/>
      <w:jc w:val="left"/>
    </w:pPr>
    <w:rPr>
      <w:rFonts w:ascii="SimHei" w:cs="SimHei" w:eastAsia="SimHei" w:hAnsi="SimHei"/>
      <w:b w:val="false"/>
      <w:bCs w:val="false"/>
      <w:color w:val="000000"/>
      <w:sz w:val="32"/>
      <w:szCs w:val="32"/>
    </w:rPr>
  </w:style>
  <w:style w:styleId="Heading2" w:type="paragraph">
    <w:name w:val="Heading 2"/>
    <w:basedOn w:val="Normal"/>
    <w:next w:val="Body Text"/>
    <w:pPr>
      <w:spacing w:after="120" w:before="120"/>
      <w:ind w:firstLine="640"/>
    </w:pPr>
    <w:rPr>
      <w:rFonts w:ascii="KaiTi_GB2312" w:cs="KaiTi_GB2312" w:eastAsia="KaiTi_GB2312" w:hAnsi="KaiTi_GB2312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 Text"/>
    <w:pPr>
      <w:ind w:firstLine="640"/>
    </w:pPr>
    <w:rPr>
      <w:rFonts w:ascii="FangSong_GB2312" w:cs="FangSong_GB2312" w:eastAsia="FangSong_GB2312" w:hAnsi="FangSong_GB2312"/>
      <w:b/>
      <w:bCs/>
      <w:sz w:val="28"/>
      <w:szCs w:val="28"/>
    </w:rPr>
  </w:style>
  <w:style w:styleId="Heading4" w:type="paragraph">
    <w:name w:val="Heading 4"/>
    <w:basedOn w:val="Normal"/>
    <w:rPr>
      <w:sz w:val="28"/>
      <w:szCs w:val="28"/>
    </w:rPr>
  </w:style>
  <w:style w:styleId="Heading5" w:type="paragraph">
    <w:name w:val="Heading 5"/>
    <w:basedOn w:val="Normal"/>
    <w:rPr>
      <w:sz w:val="28"/>
      <w:szCs w:val="28"/>
    </w:rPr>
  </w:style>
  <w:style w:styleId="Heading6" w:type="paragraph">
    <w:name w:val="Heading 6"/>
    <w:basedOn w:val="Normal"/>
    <w:rPr>
      <w:sz w:val="28"/>
      <w:szCs w:val="28"/>
    </w:rPr>
  </w:style>
  <w:style w:styleId="BlockText" w:type="paragraph">
    <w:name w:val="Block Text"/>
    <w:basedOn w:val="Normal"/>
    <w:pPr>
      <w:ind w:left="640" w:right="640"/>
    </w:pPr>
    <w:rPr>
      <w:rFonts w:ascii="KaiTi_GB2312" w:cs="KaiTi_GB2312" w:eastAsia="KaiTi_GB2312" w:hAnsi="KaiTi_GB2312"/>
    </w:rPr>
  </w:style>
  <w:style w:styleId="DefinitionTerm" w:type="paragraph">
    <w:name w:val="Definition Term"/>
    <w:basedOn w:val="Normal"/>
    <w:rPr>
      <w:b/>
      <w:bCs/>
    </w:rPr>
  </w:style>
  <w:style w:styleId="Definition" w:type="paragraph">
    <w:name w:val="Definition"/>
    <w:basedOn w:val="Normal"/>
    <w:pPr>
      <w:ind w:left="640"/>
    </w:pPr>
  </w:style>
  <w:style w:styleId="Caption" w:type="paragraph">
    <w:name w:val="Caption"/>
    <w:basedOn w:val="Normal"/>
    <w:pPr>
      <w:jc w:val="center"/>
    </w:pPr>
    <w:rPr>
      <w:b/>
      <w:bCs/>
      <w:sz w:val="24"/>
      <w:szCs w:val="24"/>
    </w:rPr>
  </w:style>
  <w:style w:styleId="TableCaption" w:type="paragraph">
    <w:name w:val="Table Caption"/>
    <w:basedOn w:val="Caption"/>
  </w:style>
  <w:style w:styleId="ImageCaption" w:type="paragraph">
    <w:name w:val="Image Caption"/>
    <w:basedOn w:val="Caption"/>
  </w:style>
  <w:style w:styleId="FootnoteText" w:type="paragraph">
    <w:name w:val="Footnote Text"/>
    <w:rPr>
      <w:sz w:val="20"/>
      <w:szCs w:val="20"/>
    </w:rPr>
  </w:style>
  <w:style w:styleId="BodyTextChar" w:type="character">
    <w:name w:val="Body Text Char"/>
    <w:uiPriority w:val="99"/>
    <w:unhideWhenUsed/>
    <w:rPr>
      <w:rFonts w:ascii="FangSong_GB2312" w:cs="FangSong_GB2312" w:eastAsia="FangSong_GB2312" w:hAnsi="FangSong_GB2312"/>
    </w:rPr>
  </w:style>
  <w:style w:styleId="VerbatimChar" w:type="character">
    <w:name w:val="Verbatim Char"/>
    <w:uiPriority w:val="99"/>
    <w:unhideWhenUsed/>
    <w:rPr>
      <w:rFonts w:ascii="Courier New" w:cs="Courier New" w:eastAsia="Courier New" w:hAnsi="Courier New"/>
      <w:sz w:val="22"/>
      <w:szCs w:val="22"/>
    </w:rPr>
  </w:style>
  <w:style w:styleId="Hyperlink" w:type="character">
    <w:name w:val="Hyperlink"/>
    <w:uiPriority w:val="99"/>
    <w:unhideWhenUsed/>
    <w:rPr>
      <w:color w:val="0563C1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2025-12-02T11:28:08Z</dcterms:created>
  <dcterms:modified xsi:type="dcterms:W3CDTF">2025-12-02T11:28:08Z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