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150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 1</w:t>
      </w:r>
    </w:p>
    <w:p w14:paraId="00000002" w14:textId="77777777" w:rsidR="0026150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Instructions: Conduct relevant research and complete the following task.</w:t>
      </w:r>
    </w:p>
    <w:p w14:paraId="00000003" w14:textId="77777777" w:rsidR="00261502" w:rsidRDefault="00261502">
      <w:pPr>
        <w:rPr>
          <w:sz w:val="28"/>
          <w:szCs w:val="28"/>
        </w:rPr>
      </w:pPr>
    </w:p>
    <w:p w14:paraId="48DAA92D" w14:textId="77777777" w:rsidR="006854E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Vulnerability governance is a buzz word among industry professionals. Define vulnerability governance?</w:t>
      </w:r>
    </w:p>
    <w:p w14:paraId="76FAC94C" w14:textId="424EC900" w:rsidR="006854E5" w:rsidRPr="006854E5" w:rsidRDefault="006854E5" w:rsidP="006854E5">
      <w:pPr>
        <w:ind w:left="720"/>
        <w:rPr>
          <w:color w:val="FF0000"/>
          <w:sz w:val="32"/>
          <w:szCs w:val="32"/>
        </w:rPr>
      </w:pPr>
      <w:r w:rsidRPr="006854E5">
        <w:rPr>
          <w:color w:val="FF0000"/>
          <w:sz w:val="32"/>
          <w:szCs w:val="32"/>
        </w:rPr>
        <w:t xml:space="preserve">The cyclical practice of identifying, classifying, prioritizing, </w:t>
      </w:r>
      <w:proofErr w:type="gramStart"/>
      <w:r w:rsidRPr="006854E5">
        <w:rPr>
          <w:color w:val="FF0000"/>
          <w:sz w:val="32"/>
          <w:szCs w:val="32"/>
        </w:rPr>
        <w:t>remediating</w:t>
      </w:r>
      <w:proofErr w:type="gramEnd"/>
      <w:r w:rsidRPr="006854E5">
        <w:rPr>
          <w:color w:val="FF0000"/>
          <w:sz w:val="32"/>
          <w:szCs w:val="32"/>
        </w:rPr>
        <w:t xml:space="preserve"> and mitigating” software vulnerability</w:t>
      </w:r>
      <w:r w:rsidR="00000000" w:rsidRPr="006854E5">
        <w:rPr>
          <w:color w:val="FF0000"/>
          <w:sz w:val="32"/>
          <w:szCs w:val="32"/>
        </w:rPr>
        <w:t xml:space="preserve"> </w:t>
      </w:r>
    </w:p>
    <w:p w14:paraId="00000004" w14:textId="6381D34C" w:rsidR="0026150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its importance to organizations.</w:t>
      </w:r>
    </w:p>
    <w:p w14:paraId="069403B3" w14:textId="58FF8973" w:rsidR="006854E5" w:rsidRPr="006854E5" w:rsidRDefault="006854E5" w:rsidP="006854E5">
      <w:pPr>
        <w:ind w:left="720"/>
        <w:rPr>
          <w:color w:val="FF0000"/>
          <w:sz w:val="32"/>
          <w:szCs w:val="32"/>
        </w:rPr>
      </w:pPr>
      <w:r w:rsidRPr="006854E5">
        <w:rPr>
          <w:color w:val="FF0000"/>
          <w:sz w:val="32"/>
          <w:szCs w:val="32"/>
        </w:rPr>
        <w:t>It is integral to the computer security and network security, and must not be confused with vulnerability assessment</w:t>
      </w:r>
    </w:p>
    <w:p w14:paraId="00000005" w14:textId="5E48EEEC" w:rsidR="0026150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Distinguish between vulnerability governance and vulnerability assessment.</w:t>
      </w:r>
    </w:p>
    <w:p w14:paraId="2F02AE06" w14:textId="7A44C7FA" w:rsidR="006854E5" w:rsidRPr="006854E5" w:rsidRDefault="006854E5" w:rsidP="006854E5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Vulnerability governance is </w:t>
      </w:r>
      <w:r w:rsidRPr="006854E5">
        <w:rPr>
          <w:color w:val="FF0000"/>
          <w:sz w:val="32"/>
          <w:szCs w:val="32"/>
        </w:rPr>
        <w:t xml:space="preserve">The cyclical practice of identifying, classifying, prioritizing, remediating and mitigating” software </w:t>
      </w:r>
      <w:proofErr w:type="gramStart"/>
      <w:r w:rsidRPr="006854E5">
        <w:rPr>
          <w:color w:val="FF0000"/>
          <w:sz w:val="32"/>
          <w:szCs w:val="32"/>
        </w:rPr>
        <w:t xml:space="preserve">vulnerability </w:t>
      </w:r>
      <w:r>
        <w:rPr>
          <w:color w:val="FF0000"/>
          <w:sz w:val="32"/>
          <w:szCs w:val="32"/>
        </w:rPr>
        <w:t xml:space="preserve"> while</w:t>
      </w:r>
      <w:proofErr w:type="gramEnd"/>
      <w:r>
        <w:rPr>
          <w:color w:val="FF0000"/>
          <w:sz w:val="32"/>
          <w:szCs w:val="32"/>
        </w:rPr>
        <w:t xml:space="preserve"> vulnerability assessment aims to provide a systemic view of the security lapses and weaknesses in an organization system and architecture </w:t>
      </w:r>
    </w:p>
    <w:p w14:paraId="00000006" w14:textId="3BB8C8EB" w:rsidR="0026150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vulnerability management process.</w:t>
      </w:r>
    </w:p>
    <w:p w14:paraId="3B00A607" w14:textId="7114D5BE" w:rsidR="006854E5" w:rsidRPr="006854E5" w:rsidRDefault="006854E5" w:rsidP="006854E5">
      <w:pPr>
        <w:ind w:left="720"/>
        <w:rPr>
          <w:color w:val="FF0000"/>
          <w:sz w:val="32"/>
          <w:szCs w:val="32"/>
        </w:rPr>
      </w:pPr>
      <w:r w:rsidRPr="006854E5">
        <w:rPr>
          <w:color w:val="FF0000"/>
          <w:sz w:val="32"/>
          <w:szCs w:val="32"/>
        </w:rPr>
        <w:t>The longer a vulnerability remains undetected, the more likely it is to result in a security breach. Perform weekly external and internal network scans to identify existing and new vulnerabilities. This process includes scanning network-accessible systems, identifying open ports and services on those systems, gathering system information, and comparing system information with known vulnerabilities.</w:t>
      </w:r>
    </w:p>
    <w:p w14:paraId="00000007" w14:textId="4758DF52" w:rsidR="0026150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Outline the vulnerability management lifecycle.</w:t>
      </w:r>
    </w:p>
    <w:p w14:paraId="377C2C06" w14:textId="20715EC3" w:rsidR="006854E5" w:rsidRDefault="00CE7BD7" w:rsidP="00CE7BD7">
      <w:pPr>
        <w:ind w:left="360"/>
        <w:rPr>
          <w:sz w:val="32"/>
          <w:szCs w:val="32"/>
        </w:rPr>
      </w:pPr>
      <w:r>
        <w:lastRenderedPageBreak/>
        <w:t> </w:t>
      </w:r>
      <w:r>
        <w:rPr>
          <w:noProof/>
          <w:sz w:val="32"/>
          <w:szCs w:val="32"/>
        </w:rPr>
        <w:drawing>
          <wp:inline distT="0" distB="0" distL="0" distR="0" wp14:anchorId="384D1DDB" wp14:editId="06A91E6A">
            <wp:extent cx="5943600" cy="507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4CD"/>
    <w:multiLevelType w:val="multilevel"/>
    <w:tmpl w:val="4A7E5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728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02"/>
    <w:rsid w:val="00261502"/>
    <w:rsid w:val="006854E5"/>
    <w:rsid w:val="009E2F02"/>
    <w:rsid w:val="00C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C05A"/>
  <w15:docId w15:val="{AB25722B-EE3A-4231-8D87-763641A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Tashema Mitchell</cp:lastModifiedBy>
  <cp:revision>3</cp:revision>
  <dcterms:created xsi:type="dcterms:W3CDTF">2023-01-19T18:35:00Z</dcterms:created>
  <dcterms:modified xsi:type="dcterms:W3CDTF">2023-01-20T07:06:00Z</dcterms:modified>
</cp:coreProperties>
</file>