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진술 및 보장서</w:t>
      </w:r>
    </w:p>
    <w:p>
      <w:pPr>
        <w:jc w:val="center"/>
      </w:pPr>
      <w:r>
        <w:rPr>
          <w:sz w:val="17"/>
        </w:rPr>
        <w:t>REPRESENTATIONS AND WARRANTIES</w:t>
      </w:r>
    </w:p>
    <w:p>
      <w:r>
        <w:rPr>
          <w:b/>
          <w:sz w:val="21"/>
        </w:rPr>
        <w:t>1. 문서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문서번호</w:t>
            </w:r>
          </w:p>
        </w:tc>
        <w:tc>
          <w:tcPr>
            <w:tcW w:type="dxa" w:w="2160"/>
          </w:tcPr>
          <w:p>
            <w:r>
              <w:t>{{DECISION_ID}}</w:t>
            </w:r>
          </w:p>
        </w:tc>
        <w:tc>
          <w:tcPr>
            <w:tcW w:type="dxa" w:w="2160"/>
          </w:tcPr>
          <w:p>
            <w:r>
              <w:t>작성일시</w:t>
            </w:r>
          </w:p>
        </w:tc>
        <w:tc>
          <w:tcPr>
            <w:tcW w:type="dxa" w:w="2160"/>
          </w:tcPr>
          <w:p>
            <w:r>
              <w:t>{{CREATED_AT}}</w:t>
            </w:r>
          </w:p>
        </w:tc>
      </w:tr>
      <w:tr>
        <w:tc>
          <w:tcPr>
            <w:tcW w:type="dxa" w:w="2160"/>
          </w:tcPr>
          <w:p>
            <w:r>
              <w:t>문서 상태</w:t>
            </w:r>
          </w:p>
        </w:tc>
        <w:tc>
          <w:tcPr>
            <w:tcW w:type="dxa" w:w="2160"/>
          </w:tcPr>
          <w:p>
            <w:r>
              <w:t>{{DOC_STATE}}</w:t>
            </w:r>
          </w:p>
        </w:tc>
        <w:tc>
          <w:tcPr>
            <w:tcW w:type="dxa" w:w="2160"/>
          </w:tcPr>
          <w:p>
            <w:r>
              <w:t>추적 ID</w:t>
            </w:r>
          </w:p>
        </w:tc>
        <w:tc>
          <w:tcPr>
            <w:tcW w:type="dxa" w:w="2160"/>
          </w:tcPr>
          <w:p>
            <w:r>
              <w:t>{{REQUEST_CHAIN_ID}}</w:t>
            </w:r>
          </w:p>
        </w:tc>
      </w:tr>
    </w:tbl>
    <w:p/>
    <w:p>
      <w:r>
        <w:t>매도인은 아래 자산의 처분({{DISPOSAL_MODE}}, 예정일 {{DISPOSAL_DATE}})과 관련하여 다음 사실을 진술하고 보장한다. 아래 항목은 시스템이 보유한 자산 정보에서 그대로 옮긴 것이며, 매도인의 확인으로 확정된다.</w:t>
      </w:r>
    </w:p>
    <w:p/>
    <w:p>
      <w:r>
        <w:rPr>
          <w:b/>
          <w:sz w:val="21"/>
        </w:rPr>
        <w:t>2. 대상 자산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자산 ID</w:t>
            </w:r>
          </w:p>
        </w:tc>
        <w:tc>
          <w:tcPr>
            <w:tcW w:type="dxa" w:w="2160"/>
          </w:tcPr>
          <w:p>
            <w:r>
              <w:t>{{ASSET_ID}}</w:t>
            </w:r>
          </w:p>
        </w:tc>
        <w:tc>
          <w:tcPr>
            <w:tcW w:type="dxa" w:w="2160"/>
          </w:tcPr>
          <w:p>
            <w:r>
              <w:t>자산 상태</w:t>
            </w:r>
          </w:p>
        </w:tc>
        <w:tc>
          <w:tcPr>
            <w:tcW w:type="dxa" w:w="2160"/>
          </w:tcPr>
          <w:p>
            <w:r>
              <w:t>{{ASSET_STATUS}}</w:t>
            </w:r>
          </w:p>
        </w:tc>
      </w:tr>
      <w:tr>
        <w:tc>
          <w:tcPr>
            <w:tcW w:type="dxa" w:w="2160"/>
          </w:tcPr>
          <w:p>
            <w:r>
              <w:t>취득일</w:t>
            </w:r>
          </w:p>
        </w:tc>
        <w:tc>
          <w:tcPr>
            <w:tcW w:type="dxa" w:w="2160"/>
          </w:tcPr>
          <w:p>
            <w:r>
              <w:t>{{ACQUIRED_AT}}</w:t>
            </w:r>
          </w:p>
        </w:tc>
        <w:tc>
          <w:tcPr>
            <w:tcW w:type="dxa" w:w="2160"/>
          </w:tcPr>
          <w:p>
            <w:r>
              <w:t>설치 건물</w:t>
            </w:r>
          </w:p>
        </w:tc>
        <w:tc>
          <w:tcPr>
            <w:tcW w:type="dxa" w:w="2160"/>
          </w:tcPr>
          <w:p>
            <w:r>
              <w:t>{{BUILDING_ID}}</w:t>
            </w:r>
          </w:p>
        </w:tc>
      </w:tr>
    </w:tbl>
    <w:p/>
    <w:p>
      <w:r>
        <w:rPr>
          <w:b/>
          <w:sz w:val="21"/>
        </w:rPr>
        <w:t>3. 권리관계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담보권 설정</w:t>
            </w:r>
          </w:p>
        </w:tc>
        <w:tc>
          <w:tcPr>
            <w:tcW w:type="dxa" w:w="4320"/>
          </w:tcPr>
          <w:p>
            <w:r>
              <w:t>{{HAS_LIEN}}</w:t>
            </w:r>
          </w:p>
        </w:tc>
      </w:tr>
      <w:tr>
        <w:tc>
          <w:tcPr>
            <w:tcW w:type="dxa" w:w="4320"/>
          </w:tcPr>
          <w:p>
            <w:r>
              <w:t>담보권자</w:t>
            </w:r>
          </w:p>
        </w:tc>
        <w:tc>
          <w:tcPr>
            <w:tcW w:type="dxa" w:w="4320"/>
          </w:tcPr>
          <w:p>
            <w:r>
              <w:t>{{LIEN_CREDITOR}}</w:t>
            </w:r>
          </w:p>
        </w:tc>
      </w:tr>
      <w:tr>
        <w:tc>
          <w:tcPr>
            <w:tcW w:type="dxa" w:w="4320"/>
          </w:tcPr>
          <w:p>
            <w:r>
              <w:t>담보권자 동의서</w:t>
            </w:r>
          </w:p>
        </w:tc>
        <w:tc>
          <w:tcPr>
            <w:tcW w:type="dxa" w:w="4320"/>
          </w:tcPr>
          <w:p>
            <w:r>
              <w:t>{{LIEN_CONSENT_REF}}</w:t>
            </w:r>
          </w:p>
        </w:tc>
      </w:tr>
    </w:tbl>
    <w:p/>
    <w:p>
      <w:r>
        <w:rPr>
          <w:b/>
          <w:sz w:val="21"/>
        </w:rPr>
        <w:t>4. 보험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부보 여부</w:t>
            </w:r>
          </w:p>
        </w:tc>
        <w:tc>
          <w:tcPr>
            <w:tcW w:type="dxa" w:w="4320"/>
          </w:tcPr>
          <w:p>
            <w:r>
              <w:t>{{INSURED}}</w:t>
            </w:r>
          </w:p>
        </w:tc>
      </w:tr>
      <w:tr>
        <w:tc>
          <w:tcPr>
            <w:tcW w:type="dxa" w:w="4320"/>
          </w:tcPr>
          <w:p>
            <w:r>
              <w:t>증권 식별자</w:t>
            </w:r>
          </w:p>
        </w:tc>
        <w:tc>
          <w:tcPr>
            <w:tcW w:type="dxa" w:w="4320"/>
          </w:tcPr>
          <w:p>
            <w:r>
              <w:t>{{POLICY_ID}}</w:t>
            </w:r>
          </w:p>
        </w:tc>
      </w:tr>
    </w:tbl>
    <w:p/>
    <w:p>
      <w:r>
        <w:rPr>
          <w:b/>
          <w:sz w:val="21"/>
        </w:rPr>
        <w:t>5. 안전검사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안전검사 대상</w:t>
            </w:r>
          </w:p>
        </w:tc>
        <w:tc>
          <w:tcPr>
            <w:tcW w:type="dxa" w:w="4320"/>
          </w:tcPr>
          <w:p>
            <w:r>
              <w:t>{{SAFETY_INSPECTION_TARGET}}</w:t>
            </w:r>
          </w:p>
        </w:tc>
      </w:tr>
      <w:tr>
        <w:tc>
          <w:tcPr>
            <w:tcW w:type="dxa" w:w="4320"/>
          </w:tcPr>
          <w:p>
            <w:r>
              <w:t>최근 검사일</w:t>
            </w:r>
          </w:p>
        </w:tc>
        <w:tc>
          <w:tcPr>
            <w:tcW w:type="dxa" w:w="4320"/>
          </w:tcPr>
          <w:p>
            <w:r>
              <w:t>{{LAST_INSPECTION_DATE}}</w:t>
            </w:r>
          </w:p>
        </w:tc>
      </w:tr>
      <w:tr>
        <w:tc>
          <w:tcPr>
            <w:tcW w:type="dxa" w:w="4320"/>
          </w:tcPr>
          <w:p>
            <w:r>
              <w:t>검사 유효기한</w:t>
            </w:r>
          </w:p>
        </w:tc>
        <w:tc>
          <w:tcPr>
            <w:tcW w:type="dxa" w:w="4320"/>
          </w:tcPr>
          <w:p>
            <w:r>
              <w:t>{{INSPECTION_VALID_UNTIL}}</w:t>
            </w:r>
          </w:p>
        </w:tc>
      </w:tr>
    </w:tbl>
    <w:p/>
    <w:p>
      <w:r>
        <w:rPr>
          <w:b/>
          <w:sz w:val="21"/>
        </w:rPr>
        <w:t>6. 세제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세액공제 적용</w:t>
            </w:r>
          </w:p>
        </w:tc>
        <w:tc>
          <w:tcPr>
            <w:tcW w:type="dxa" w:w="4320"/>
          </w:tcPr>
          <w:p>
            <w:r>
              <w:t>{{TAX_CREDIT_APPLIED}}</w:t>
            </w:r>
          </w:p>
        </w:tc>
      </w:tr>
      <w:tr>
        <w:tc>
          <w:tcPr>
            <w:tcW w:type="dxa" w:w="4320"/>
          </w:tcPr>
          <w:p>
            <w:r>
              <w:t>취득 후 경과(개월)</w:t>
            </w:r>
          </w:p>
        </w:tc>
        <w:tc>
          <w:tcPr>
            <w:tcW w:type="dxa" w:w="4320"/>
          </w:tcPr>
          <w:p>
            <w:r>
              <w:t>{{MONTHS_SINCE_ACQUISITION}}</w:t>
            </w:r>
          </w:p>
        </w:tc>
      </w:tr>
      <w:tr>
        <w:tc>
          <w:tcPr>
            <w:tcW w:type="dxa" w:w="4320"/>
          </w:tcPr>
          <w:p>
            <w:r>
              <w:t>세금계산서 발급</w:t>
            </w:r>
          </w:p>
        </w:tc>
        <w:tc>
          <w:tcPr>
            <w:tcW w:type="dxa" w:w="4320"/>
          </w:tcPr>
          <w:p>
            <w:r>
              <w:t>{{VAT_INVOICE_ISSUED}}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세금계산서 발급 여부는 거래 성립 전 시점 기준이다.</w:t>
            </w:r>
          </w:p>
        </w:tc>
      </w:tr>
    </w:tbl>
    <w:p/>
    <w:p>
      <w:r>
        <w:rPr>
          <w:b/>
          <w:sz w:val="21"/>
        </w:rPr>
        <w:t>7. 미해소 조건 (시스템 판정 {{VERDICT}})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미해소 조건</w:t>
            </w:r>
          </w:p>
        </w:tc>
        <w:tc>
          <w:tcPr>
            <w:tcW w:type="dxa" w:w="4320"/>
          </w:tcPr>
          <w:p>
            <w:r>
              <w:t>{{OPEN_CONDITIONS}}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이 판정은 처분을 자동으로 차단하지 않는다. 차단 사실이 이 초안에 기록된 채 결재에 올라가며, 예외 적용 여부와 그 사유는 승인자가 서명 시 기록한다.</w:t>
            </w:r>
          </w:p>
        </w:tc>
      </w:tr>
    </w:tbl>
    <w:p/>
    <w:p>
      <w:r>
        <w:rPr>
          <w:b/>
          <w:sz w:val="21"/>
        </w:rPr>
        <w:t>8.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근거 번들 해시</w:t>
            </w:r>
          </w:p>
        </w:tc>
        <w:tc>
          <w:tcPr>
            <w:tcW w:type="dxa" w:w="4320"/>
          </w:tcPr>
          <w:p>
            <w:r>
              <w:t>{{BUNDLE_HASH}}</w:t>
            </w:r>
          </w:p>
        </w:tc>
      </w:tr>
    </w:tbl>
    <w:p/>
    <w:p>
      <w:r>
        <w:rPr>
          <w:b/>
          <w:sz w:val="21"/>
        </w:rPr>
        <w:t>9. 매도인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확인자</w:t>
            </w:r>
          </w:p>
        </w:tc>
        <w:tc>
          <w:tcPr>
            <w:tcW w:type="dxa" w:w="4320"/>
          </w:tcPr>
          <w:p>
            <w:r>
              <w:t>{{SIGNED_BY}}</w:t>
            </w:r>
          </w:p>
        </w:tc>
      </w:tr>
      <w:tr>
        <w:tc>
          <w:tcPr>
            <w:tcW w:type="dxa" w:w="4320"/>
          </w:tcPr>
          <w:p>
            <w:r>
              <w:t>확인일시</w:t>
            </w:r>
          </w:p>
        </w:tc>
        <w:tc>
          <w:tcPr>
            <w:tcW w:type="dxa" w:w="4320"/>
          </w:tcPr>
          <w:p>
            <w:r>
              <w:t>{{SIGNED_AT}}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'확인되지 않음' 으로 적힌 항목은 '해당 없음'이 아니라 시스템에서 확인되지 않았다는 뜻이다 — 매도인이 별도로 확인해 보완해야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{{TEMPLATE_REVIEW_NOTICE}}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