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28846" w14:textId="25DE426B" w:rsidR="001427D2" w:rsidRDefault="00EA6545" w:rsidP="00A90005">
      <w:pPr>
        <w:pStyle w:val="Title"/>
      </w:pPr>
      <w:r>
        <w:t>SQL Formatting Standards</w:t>
      </w:r>
    </w:p>
    <w:p w14:paraId="0087A34D" w14:textId="1D36D601" w:rsidR="00A90005" w:rsidRDefault="00A52255" w:rsidP="00A90005">
      <w:pPr>
        <w:pStyle w:val="Heading1"/>
      </w:pPr>
      <w:r>
        <w:t>SQL Standards</w:t>
      </w:r>
    </w:p>
    <w:p w14:paraId="70F0D70B" w14:textId="37AC8783" w:rsidR="007C2AB6" w:rsidRDefault="007C2AB6" w:rsidP="007C2AB6">
      <w:pPr>
        <w:pStyle w:val="Heading2"/>
      </w:pPr>
      <w:r>
        <w:t>Capitalization</w:t>
      </w:r>
    </w:p>
    <w:p w14:paraId="777E205E" w14:textId="4DA5E938" w:rsidR="001427D2" w:rsidRDefault="001427D2" w:rsidP="001427D2">
      <w:r>
        <w:t xml:space="preserve">Always follow capitalization standards, see the </w:t>
      </w:r>
      <w:hyperlink w:anchor="_Capitalization_In_Free" w:history="1">
        <w:r w:rsidRPr="001427D2">
          <w:rPr>
            <w:rStyle w:val="Hyperlink"/>
          </w:rPr>
          <w:t>Capitalization Standards</w:t>
        </w:r>
      </w:hyperlink>
      <w:r>
        <w:t xml:space="preserve"> section of this document.</w:t>
      </w:r>
    </w:p>
    <w:p w14:paraId="13B7B5EB" w14:textId="718974A6" w:rsidR="007C2AB6" w:rsidRDefault="007C2AB6" w:rsidP="007C2AB6">
      <w:pPr>
        <w:pStyle w:val="Heading2"/>
      </w:pPr>
      <w:r>
        <w:t>Include spaces around Operators</w:t>
      </w:r>
    </w:p>
    <w:p w14:paraId="5E06D09D" w14:textId="71EC5CF9" w:rsidR="001427D2" w:rsidRDefault="001427D2">
      <w:r>
        <w:t xml:space="preserve">Always include a space around operators. Both in RPG and SQL code. </w:t>
      </w:r>
    </w:p>
    <w:p w14:paraId="37646B8C" w14:textId="169E01AF" w:rsidR="001427D2" w:rsidRDefault="001427D2" w:rsidP="001427D2">
      <w:pPr>
        <w:ind w:left="720"/>
      </w:pPr>
      <w:r>
        <w:t>Wrong: x=1; If abc&lt;&gt;'asdf', Where acpCmpIdn</w:t>
      </w:r>
      <w:proofErr w:type="gramStart"/>
      <w:r>
        <w:t>=:acpCmpIdn</w:t>
      </w:r>
      <w:proofErr w:type="gramEnd"/>
      <w:r>
        <w:t>;</w:t>
      </w:r>
    </w:p>
    <w:p w14:paraId="227EABAF" w14:textId="26BE4476" w:rsidR="001427D2" w:rsidRDefault="001427D2" w:rsidP="001427D2">
      <w:pPr>
        <w:ind w:left="720"/>
      </w:pPr>
      <w:r>
        <w:t xml:space="preserve">Correct: x = 1; If abc &lt;&gt; 'asdf', Where acpCmpIdn </w:t>
      </w:r>
      <w:proofErr w:type="gramStart"/>
      <w:r>
        <w:t>= :acpCmpIdn</w:t>
      </w:r>
      <w:proofErr w:type="gramEnd"/>
      <w:r>
        <w:t>;</w:t>
      </w:r>
    </w:p>
    <w:p w14:paraId="10CC6AC6" w14:textId="75CFEEAC" w:rsidR="001427D2" w:rsidRDefault="007C2AB6" w:rsidP="007C2AB6">
      <w:pPr>
        <w:pStyle w:val="Heading2"/>
      </w:pPr>
      <w:r>
        <w:t>Indenting</w:t>
      </w:r>
    </w:p>
    <w:p w14:paraId="6E95FDCF" w14:textId="27D0B74C" w:rsidR="001427D2" w:rsidRPr="001427D2" w:rsidRDefault="007C2AB6" w:rsidP="00A90005">
      <w:r>
        <w:t xml:space="preserve">Always use proper indenting. Use </w:t>
      </w:r>
      <w:r w:rsidR="00A90005">
        <w:t>two-character</w:t>
      </w:r>
      <w:r>
        <w:t xml:space="preserve"> indenting for new nesting groups and SQL formatting.</w:t>
      </w:r>
    </w:p>
    <w:p w14:paraId="69709C4F" w14:textId="6ADD596A" w:rsidR="007C2AB6" w:rsidRDefault="007C2AB6" w:rsidP="007C2AB6">
      <w:pPr>
        <w:pStyle w:val="Heading2"/>
      </w:pPr>
      <w:r>
        <w:t>Line Breaks</w:t>
      </w:r>
    </w:p>
    <w:p w14:paraId="5CF32ECA" w14:textId="21C3A3D3" w:rsidR="001427D2" w:rsidRDefault="001427D2">
      <w:r>
        <w:t>SQL statements should be in one of the following formats:</w:t>
      </w:r>
    </w:p>
    <w:p w14:paraId="5AF28BCC" w14:textId="09937B78" w:rsidR="001427D2" w:rsidRDefault="001427D2" w:rsidP="007C2AB6">
      <w:pPr>
        <w:pStyle w:val="Heading3"/>
      </w:pPr>
      <w:r>
        <w:t>Single line</w:t>
      </w:r>
    </w:p>
    <w:p w14:paraId="100C5D01" w14:textId="4F6AD34B" w:rsidR="00F85E83" w:rsidRDefault="001427D2">
      <w:r>
        <w:t xml:space="preserve">If a full statement fits on a single </w:t>
      </w:r>
      <w:proofErr w:type="gramStart"/>
      <w:r>
        <w:t>line</w:t>
      </w:r>
      <w:proofErr w:type="gramEnd"/>
      <w:r>
        <w:t xml:space="preserve"> then do so. This</w:t>
      </w:r>
      <w:r w:rsidR="00F85E83">
        <w:t xml:space="preserve"> </w:t>
      </w:r>
      <w:r>
        <w:t xml:space="preserve">is only for </w:t>
      </w:r>
      <w:r w:rsidR="00F85E83">
        <w:t>easy-to-read</w:t>
      </w:r>
      <w:r>
        <w:t xml:space="preserve"> statements, for example: </w:t>
      </w:r>
    </w:p>
    <w:p w14:paraId="2E007344" w14:textId="6E1A04B3" w:rsidR="001427D2" w:rsidRDefault="001427D2">
      <w:pPr>
        <w:rPr>
          <w:rFonts w:ascii="Courier New" w:hAnsi="Courier New" w:cs="Courier New"/>
          <w:sz w:val="20"/>
          <w:szCs w:val="20"/>
        </w:rPr>
      </w:pPr>
      <w:r w:rsidRPr="00F85E83">
        <w:rPr>
          <w:rFonts w:ascii="Courier New" w:hAnsi="Courier New" w:cs="Courier New"/>
          <w:sz w:val="20"/>
          <w:szCs w:val="20"/>
        </w:rPr>
        <w:t xml:space="preserve">Select </w:t>
      </w:r>
      <w:r w:rsidR="00EA6545">
        <w:rPr>
          <w:rFonts w:ascii="Courier New" w:hAnsi="Courier New" w:cs="Courier New"/>
          <w:sz w:val="20"/>
          <w:szCs w:val="20"/>
        </w:rPr>
        <w:t>cmpNme</w:t>
      </w:r>
      <w:r w:rsidRPr="00F85E83">
        <w:rPr>
          <w:rFonts w:ascii="Courier New" w:hAnsi="Courier New" w:cs="Courier New"/>
          <w:sz w:val="20"/>
          <w:szCs w:val="20"/>
        </w:rPr>
        <w:t xml:space="preserve"> From ACPCMP Where </w:t>
      </w:r>
      <w:r w:rsidR="00EA6545">
        <w:rPr>
          <w:rFonts w:ascii="Courier New" w:hAnsi="Courier New" w:cs="Courier New"/>
          <w:sz w:val="20"/>
          <w:szCs w:val="20"/>
        </w:rPr>
        <w:t xml:space="preserve">cmpNbr </w:t>
      </w:r>
      <w:r w:rsidRPr="00F85E83">
        <w:rPr>
          <w:rFonts w:ascii="Courier New" w:hAnsi="Courier New" w:cs="Courier New"/>
          <w:sz w:val="20"/>
          <w:szCs w:val="20"/>
        </w:rPr>
        <w:t xml:space="preserve">= </w:t>
      </w:r>
      <w:proofErr w:type="gramStart"/>
      <w:r w:rsidR="00EA6545">
        <w:rPr>
          <w:rFonts w:ascii="Courier New" w:hAnsi="Courier New" w:cs="Courier New"/>
          <w:sz w:val="20"/>
          <w:szCs w:val="20"/>
        </w:rPr>
        <w:t>10</w:t>
      </w:r>
      <w:r w:rsidR="00F85E83" w:rsidRPr="00F85E83">
        <w:rPr>
          <w:rFonts w:ascii="Courier New" w:hAnsi="Courier New" w:cs="Courier New"/>
          <w:sz w:val="20"/>
          <w:szCs w:val="20"/>
        </w:rPr>
        <w:t>;</w:t>
      </w:r>
      <w:proofErr w:type="gramEnd"/>
    </w:p>
    <w:p w14:paraId="01160417" w14:textId="76BB1596" w:rsidR="00EA6545" w:rsidRDefault="00EA6545" w:rsidP="00EA6545">
      <w:r>
        <w:t>Or:</w:t>
      </w:r>
    </w:p>
    <w:p w14:paraId="5162F9A8" w14:textId="77777777" w:rsidR="00EA6545" w:rsidRDefault="00EA6545">
      <w:pPr>
        <w:rPr>
          <w:rFonts w:ascii="Courier New" w:hAnsi="Courier New" w:cs="Courier New"/>
          <w:sz w:val="20"/>
          <w:szCs w:val="20"/>
        </w:rPr>
      </w:pPr>
      <w:r w:rsidRPr="00EA6545">
        <w:rPr>
          <w:rFonts w:ascii="Courier New" w:hAnsi="Courier New" w:cs="Courier New"/>
          <w:sz w:val="20"/>
          <w:szCs w:val="20"/>
        </w:rPr>
        <w:t>Label on Table MRPDSPVW is 'View of the MRP inquiry data</w:t>
      </w:r>
      <w:proofErr w:type="gramStart"/>
      <w:r w:rsidRPr="00EA6545">
        <w:rPr>
          <w:rFonts w:ascii="Courier New" w:hAnsi="Courier New" w:cs="Courier New"/>
          <w:sz w:val="20"/>
          <w:szCs w:val="20"/>
        </w:rPr>
        <w:t>';</w:t>
      </w:r>
      <w:proofErr w:type="gramEnd"/>
    </w:p>
    <w:p w14:paraId="5C139B86" w14:textId="354C764B" w:rsidR="001427D2" w:rsidRDefault="001427D2">
      <w:r>
        <w:t>If a statement is un</w:t>
      </w:r>
      <w:r w:rsidR="00F85E83">
        <w:t>-</w:t>
      </w:r>
      <w:r>
        <w:t xml:space="preserve">standard, hard to read or possibly confusing, split it </w:t>
      </w:r>
      <w:r w:rsidR="007E5B66">
        <w:t xml:space="preserve">to </w:t>
      </w:r>
      <w:r>
        <w:t>multiple lines.</w:t>
      </w:r>
    </w:p>
    <w:p w14:paraId="76BED8B0" w14:textId="77A626B7" w:rsidR="001427D2" w:rsidRDefault="001427D2" w:rsidP="007C2AB6">
      <w:pPr>
        <w:pStyle w:val="Heading3"/>
      </w:pPr>
      <w:r>
        <w:t>Mult</w:t>
      </w:r>
      <w:r w:rsidR="007C2AB6">
        <w:t>i</w:t>
      </w:r>
      <w:r>
        <w:t>ple lines</w:t>
      </w:r>
    </w:p>
    <w:p w14:paraId="42A81A08" w14:textId="338D0367" w:rsidR="001427D2" w:rsidRDefault="001427D2">
      <w:r>
        <w:t xml:space="preserve">Any statement that is hard to follow </w:t>
      </w:r>
      <w:r w:rsidR="007C2AB6">
        <w:t>o</w:t>
      </w:r>
      <w:r>
        <w:t>r does not fit on one line should</w:t>
      </w:r>
      <w:r w:rsidR="007C2AB6">
        <w:t xml:space="preserve"> </w:t>
      </w:r>
      <w:r>
        <w:t>be split to multiple lines. The spli</w:t>
      </w:r>
      <w:r w:rsidR="007C2AB6">
        <w:t>t</w:t>
      </w:r>
      <w:r>
        <w:t xml:space="preserve"> should occur on</w:t>
      </w:r>
      <w:r w:rsidR="007C2AB6">
        <w:t xml:space="preserve"> SQL key words.</w:t>
      </w:r>
    </w:p>
    <w:p w14:paraId="0B4B85F0" w14:textId="7CF5FD01" w:rsidR="007C2AB6" w:rsidRDefault="007C2AB6">
      <w:r>
        <w:t>Example in RPG code:</w:t>
      </w:r>
    </w:p>
    <w:tbl>
      <w:tblPr>
        <w:tblStyle w:val="ListTable4-Accent1"/>
        <w:tblW w:w="9350" w:type="dxa"/>
        <w:tblInd w:w="-113" w:type="dxa"/>
        <w:tblLook w:val="04A0" w:firstRow="1" w:lastRow="0" w:firstColumn="1" w:lastColumn="0" w:noHBand="0" w:noVBand="1"/>
      </w:tblPr>
      <w:tblGrid>
        <w:gridCol w:w="805"/>
        <w:gridCol w:w="8545"/>
      </w:tblGrid>
      <w:tr w:rsidR="00F85E83" w14:paraId="08E4839B" w14:textId="77777777" w:rsidTr="00E80D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2B7099D6" w14:textId="77777777" w:rsidR="00F85E83" w:rsidRDefault="00F85E83" w:rsidP="00B02269">
            <w:pPr>
              <w:jc w:val="right"/>
            </w:pPr>
            <w:r>
              <w:t>Line</w:t>
            </w:r>
          </w:p>
        </w:tc>
        <w:tc>
          <w:tcPr>
            <w:tcW w:w="8545" w:type="dxa"/>
            <w:tcBorders>
              <w:left w:val="single" w:sz="4" w:space="0" w:color="auto"/>
            </w:tcBorders>
          </w:tcPr>
          <w:p w14:paraId="19CA81DC" w14:textId="77777777" w:rsidR="00F85E83" w:rsidRDefault="00F85E83" w:rsidP="00B02269">
            <w:pPr>
              <w:cnfStyle w:val="100000000000" w:firstRow="1" w:lastRow="0" w:firstColumn="0" w:lastColumn="0" w:oddVBand="0" w:evenVBand="0" w:oddHBand="0" w:evenHBand="0" w:firstRowFirstColumn="0" w:firstRowLastColumn="0" w:lastRowFirstColumn="0" w:lastRowLastColumn="0"/>
            </w:pPr>
            <w:r>
              <w:t>Code</w:t>
            </w:r>
          </w:p>
        </w:tc>
      </w:tr>
      <w:tr w:rsidR="00A90005" w14:paraId="6E31889D" w14:textId="77777777" w:rsidTr="00E80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41998B01" w14:textId="77777777" w:rsidR="00A90005" w:rsidRPr="00E36664" w:rsidRDefault="00A90005" w:rsidP="00A90005">
            <w:pPr>
              <w:jc w:val="right"/>
              <w:rPr>
                <w:rFonts w:ascii="Courier New" w:hAnsi="Courier New" w:cs="Courier New"/>
              </w:rPr>
            </w:pPr>
            <w:r>
              <w:rPr>
                <w:rFonts w:ascii="Courier New" w:hAnsi="Courier New" w:cs="Courier New"/>
              </w:rPr>
              <w:t>1</w:t>
            </w:r>
          </w:p>
        </w:tc>
        <w:tc>
          <w:tcPr>
            <w:tcW w:w="8545" w:type="dxa"/>
            <w:tcBorders>
              <w:left w:val="single" w:sz="4" w:space="0" w:color="auto"/>
            </w:tcBorders>
          </w:tcPr>
          <w:p w14:paraId="3A7679F5" w14:textId="74ACE475" w:rsidR="00A90005" w:rsidRPr="00F85E83" w:rsidRDefault="00A90005" w:rsidP="00A90005">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F85E83">
              <w:rPr>
                <w:rFonts w:ascii="Courier New" w:hAnsi="Courier New" w:cs="Courier New"/>
              </w:rPr>
              <w:t>Select acpCmpInd, cmpNme, vndNme</w:t>
            </w:r>
          </w:p>
        </w:tc>
      </w:tr>
      <w:tr w:rsidR="00A90005" w14:paraId="18C81045" w14:textId="77777777" w:rsidTr="00EE17DB">
        <w:trPr>
          <w:trHeight w:val="296"/>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7D52DC5A" w14:textId="77777777" w:rsidR="00A90005" w:rsidRPr="00E36664" w:rsidRDefault="00A90005" w:rsidP="00A90005">
            <w:pPr>
              <w:jc w:val="right"/>
              <w:rPr>
                <w:rFonts w:ascii="Courier New" w:hAnsi="Courier New" w:cs="Courier New"/>
              </w:rPr>
            </w:pPr>
            <w:r>
              <w:rPr>
                <w:rFonts w:ascii="Courier New" w:hAnsi="Courier New" w:cs="Courier New"/>
              </w:rPr>
              <w:t>2</w:t>
            </w:r>
          </w:p>
        </w:tc>
        <w:tc>
          <w:tcPr>
            <w:tcW w:w="8545" w:type="dxa"/>
            <w:tcBorders>
              <w:left w:val="single" w:sz="4" w:space="0" w:color="auto"/>
            </w:tcBorders>
          </w:tcPr>
          <w:p w14:paraId="6EDC697F" w14:textId="5A3A5539" w:rsidR="00A90005" w:rsidRPr="0081001D" w:rsidRDefault="00A90005" w:rsidP="00A90005">
            <w:pPr>
              <w:spacing w:line="259"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roofErr w:type="gramStart"/>
            <w:r w:rsidRPr="00F85E83">
              <w:rPr>
                <w:rFonts w:ascii="Courier New" w:hAnsi="Courier New" w:cs="Courier New"/>
              </w:rPr>
              <w:t>Into :dta</w:t>
            </w:r>
            <w:proofErr w:type="gramEnd"/>
          </w:p>
        </w:tc>
      </w:tr>
      <w:tr w:rsidR="00A90005" w14:paraId="16D3F185" w14:textId="77777777" w:rsidTr="00E80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4E24E688" w14:textId="77777777" w:rsidR="00A90005" w:rsidRDefault="00A90005" w:rsidP="00A90005">
            <w:pPr>
              <w:jc w:val="right"/>
              <w:rPr>
                <w:rFonts w:ascii="Courier New" w:hAnsi="Courier New" w:cs="Courier New"/>
              </w:rPr>
            </w:pPr>
            <w:r>
              <w:rPr>
                <w:rFonts w:ascii="Courier New" w:hAnsi="Courier New" w:cs="Courier New"/>
              </w:rPr>
              <w:t>3</w:t>
            </w:r>
          </w:p>
        </w:tc>
        <w:tc>
          <w:tcPr>
            <w:tcW w:w="8545" w:type="dxa"/>
            <w:tcBorders>
              <w:left w:val="single" w:sz="4" w:space="0" w:color="auto"/>
            </w:tcBorders>
          </w:tcPr>
          <w:p w14:paraId="78ACC379" w14:textId="73FEEA00" w:rsidR="00A90005" w:rsidRPr="0081001D" w:rsidRDefault="00A90005" w:rsidP="00A90005">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F85E83">
              <w:rPr>
                <w:rFonts w:ascii="Courier New" w:hAnsi="Courier New" w:cs="Courier New"/>
              </w:rPr>
              <w:t>From ACPVND</w:t>
            </w:r>
          </w:p>
        </w:tc>
      </w:tr>
      <w:tr w:rsidR="00A90005" w14:paraId="49A2969C" w14:textId="77777777" w:rsidTr="00E80D03">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5BE538D5" w14:textId="77777777" w:rsidR="00A90005" w:rsidRDefault="00A90005" w:rsidP="00A90005">
            <w:pPr>
              <w:jc w:val="right"/>
              <w:rPr>
                <w:rFonts w:ascii="Courier New" w:hAnsi="Courier New" w:cs="Courier New"/>
              </w:rPr>
            </w:pPr>
            <w:r>
              <w:rPr>
                <w:rFonts w:ascii="Courier New" w:hAnsi="Courier New" w:cs="Courier New"/>
              </w:rPr>
              <w:t>4</w:t>
            </w:r>
          </w:p>
        </w:tc>
        <w:tc>
          <w:tcPr>
            <w:tcW w:w="8545" w:type="dxa"/>
            <w:tcBorders>
              <w:left w:val="single" w:sz="4" w:space="0" w:color="auto"/>
            </w:tcBorders>
          </w:tcPr>
          <w:p w14:paraId="03C22218" w14:textId="375F45F4" w:rsidR="00A90005" w:rsidRPr="0081001D" w:rsidRDefault="00A90005" w:rsidP="00A90005">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F85E83">
              <w:rPr>
                <w:rFonts w:ascii="Courier New" w:hAnsi="Courier New" w:cs="Courier New"/>
              </w:rPr>
              <w:t>Left Join ACPCMP on ACPCMP.acpCmpInd = ACPVND.acpVndInd</w:t>
            </w:r>
          </w:p>
        </w:tc>
      </w:tr>
      <w:tr w:rsidR="00A90005" w14:paraId="7D666079" w14:textId="77777777" w:rsidTr="00E80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7D78B8BB" w14:textId="77777777" w:rsidR="00A90005" w:rsidRDefault="00A90005" w:rsidP="00A90005">
            <w:pPr>
              <w:jc w:val="right"/>
              <w:rPr>
                <w:rFonts w:ascii="Courier New" w:hAnsi="Courier New" w:cs="Courier New"/>
              </w:rPr>
            </w:pPr>
            <w:r>
              <w:rPr>
                <w:rFonts w:ascii="Courier New" w:hAnsi="Courier New" w:cs="Courier New"/>
              </w:rPr>
              <w:t>5</w:t>
            </w:r>
          </w:p>
        </w:tc>
        <w:tc>
          <w:tcPr>
            <w:tcW w:w="8545" w:type="dxa"/>
            <w:tcBorders>
              <w:left w:val="single" w:sz="4" w:space="0" w:color="auto"/>
            </w:tcBorders>
          </w:tcPr>
          <w:p w14:paraId="1B53EAE0" w14:textId="1B3C9E7D" w:rsidR="00A90005" w:rsidRPr="0081001D" w:rsidRDefault="00A90005" w:rsidP="00A90005">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F85E83">
              <w:rPr>
                <w:rFonts w:ascii="Courier New" w:hAnsi="Courier New" w:cs="Courier New"/>
              </w:rPr>
              <w:t xml:space="preserve">Where acpVndIdn </w:t>
            </w:r>
            <w:proofErr w:type="gramStart"/>
            <w:r w:rsidRPr="00F85E83">
              <w:rPr>
                <w:rFonts w:ascii="Courier New" w:hAnsi="Courier New" w:cs="Courier New"/>
              </w:rPr>
              <w:t>= :acpVndInd</w:t>
            </w:r>
            <w:proofErr w:type="gramEnd"/>
          </w:p>
        </w:tc>
      </w:tr>
      <w:tr w:rsidR="00A90005" w14:paraId="36281334" w14:textId="77777777" w:rsidTr="00E80D03">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5B8FFEA3" w14:textId="77777777" w:rsidR="00A90005" w:rsidRDefault="00A90005" w:rsidP="00A90005">
            <w:pPr>
              <w:jc w:val="right"/>
              <w:rPr>
                <w:rFonts w:ascii="Courier New" w:hAnsi="Courier New" w:cs="Courier New"/>
              </w:rPr>
            </w:pPr>
            <w:r>
              <w:rPr>
                <w:rFonts w:ascii="Courier New" w:hAnsi="Courier New" w:cs="Courier New"/>
              </w:rPr>
              <w:t>6</w:t>
            </w:r>
          </w:p>
        </w:tc>
        <w:tc>
          <w:tcPr>
            <w:tcW w:w="8545" w:type="dxa"/>
            <w:tcBorders>
              <w:left w:val="single" w:sz="4" w:space="0" w:color="auto"/>
            </w:tcBorders>
          </w:tcPr>
          <w:p w14:paraId="3E2896A5" w14:textId="285F1548" w:rsidR="00A90005" w:rsidRPr="0081001D" w:rsidRDefault="00A90005" w:rsidP="00A90005">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F85E83">
              <w:rPr>
                <w:rFonts w:ascii="Courier New" w:hAnsi="Courier New" w:cs="Courier New"/>
              </w:rPr>
              <w:t xml:space="preserve">  and acvRow = '1';</w:t>
            </w:r>
          </w:p>
        </w:tc>
      </w:tr>
    </w:tbl>
    <w:p w14:paraId="06F977AB" w14:textId="77777777" w:rsidR="00F85E83" w:rsidRDefault="00F85E83" w:rsidP="007C2AB6"/>
    <w:p w14:paraId="475A1183" w14:textId="2A9BAA0B" w:rsidR="00F85E83" w:rsidRDefault="00F85E83" w:rsidP="007C2AB6">
      <w:r w:rsidRPr="00A90005">
        <w:rPr>
          <w:b/>
          <w:bCs/>
        </w:rPr>
        <w:t>Line 1</w:t>
      </w:r>
      <w:r>
        <w:t xml:space="preserve"> </w:t>
      </w:r>
      <w:r w:rsidR="00A90005">
        <w:t xml:space="preserve">- </w:t>
      </w:r>
      <w:r>
        <w:t xml:space="preserve">starts a new statement so </w:t>
      </w:r>
      <w:r w:rsidR="007E5B66">
        <w:t>it</w:t>
      </w:r>
      <w:r>
        <w:t xml:space="preserve"> becomes the base indention level. This may already be indented over multiple times.</w:t>
      </w:r>
      <w:r w:rsidR="00A90005">
        <w:t xml:space="preserve"> </w:t>
      </w:r>
    </w:p>
    <w:p w14:paraId="5560B0F4" w14:textId="30DD3771" w:rsidR="007C2AB6" w:rsidRDefault="00F85E83" w:rsidP="007C2AB6">
      <w:r w:rsidRPr="00A90005">
        <w:rPr>
          <w:b/>
          <w:bCs/>
        </w:rPr>
        <w:t>L</w:t>
      </w:r>
      <w:r w:rsidR="007C2AB6" w:rsidRPr="00A90005">
        <w:rPr>
          <w:b/>
          <w:bCs/>
        </w:rPr>
        <w:t>ine 2</w:t>
      </w:r>
      <w:r w:rsidR="00A90005">
        <w:rPr>
          <w:b/>
          <w:bCs/>
        </w:rPr>
        <w:t>-5</w:t>
      </w:r>
      <w:r w:rsidR="007C2AB6">
        <w:t xml:space="preserve"> </w:t>
      </w:r>
      <w:r w:rsidR="00A90005">
        <w:t>– each one starts with a new SQL keyword, so it is on a new line.</w:t>
      </w:r>
    </w:p>
    <w:p w14:paraId="516832A2" w14:textId="2C1FB7BE" w:rsidR="007C2AB6" w:rsidRDefault="007C2AB6" w:rsidP="007C2AB6">
      <w:r w:rsidRPr="00A90005">
        <w:rPr>
          <w:b/>
          <w:bCs/>
        </w:rPr>
        <w:lastRenderedPageBreak/>
        <w:t>Line 7</w:t>
      </w:r>
      <w:r>
        <w:t xml:space="preserve"> is an addition to the where clause</w:t>
      </w:r>
      <w:r w:rsidR="00F85E83">
        <w:t>,</w:t>
      </w:r>
      <w:r>
        <w:t xml:space="preserve"> so it is nested under it making it go to the next indention level. This has the added benefit of lining up selection criteria as well.</w:t>
      </w:r>
      <w:r w:rsidR="007E5B66">
        <w:t xml:space="preserve"> As a caveat the Or clause can be spaced over 3 times instead of 2 to keep the selection criteria lined up. This is only done when it makes things line up nicely.</w:t>
      </w:r>
    </w:p>
    <w:p w14:paraId="0DB7A16F" w14:textId="77777777" w:rsidR="00851113" w:rsidRDefault="00851113">
      <w:pPr>
        <w:rPr>
          <w:rFonts w:asciiTheme="majorHAnsi" w:eastAsiaTheme="majorEastAsia" w:hAnsiTheme="majorHAnsi" w:cstheme="majorBidi"/>
          <w:color w:val="2F5496" w:themeColor="accent1" w:themeShade="BF"/>
          <w:sz w:val="26"/>
          <w:szCs w:val="26"/>
        </w:rPr>
      </w:pPr>
      <w:r>
        <w:br w:type="page"/>
      </w:r>
    </w:p>
    <w:p w14:paraId="186E5553" w14:textId="1100EB86" w:rsidR="00851113" w:rsidRDefault="00851113" w:rsidP="00851113">
      <w:pPr>
        <w:pStyle w:val="Heading2"/>
      </w:pPr>
      <w:bookmarkStart w:id="0" w:name="_Select_Columns"/>
      <w:bookmarkEnd w:id="0"/>
      <w:r>
        <w:lastRenderedPageBreak/>
        <w:t xml:space="preserve">Select </w:t>
      </w:r>
      <w:r w:rsidR="004E2BB7">
        <w:t>Columns</w:t>
      </w:r>
    </w:p>
    <w:p w14:paraId="4D711184" w14:textId="45C690C8" w:rsidR="00851113" w:rsidRDefault="00851113">
      <w:r>
        <w:t>There are 4 ways to format columns under a select clause. See the following examples.</w:t>
      </w:r>
    </w:p>
    <w:p w14:paraId="1EB870BF" w14:textId="17601DD0" w:rsidR="00851113" w:rsidRDefault="00851113" w:rsidP="00851113">
      <w:pPr>
        <w:pStyle w:val="Heading3"/>
      </w:pPr>
      <w:r>
        <w:t>Select *</w:t>
      </w:r>
    </w:p>
    <w:p w14:paraId="7339B3CC" w14:textId="611C1988" w:rsidR="00851113" w:rsidRDefault="00851113">
      <w:r>
        <w:t>While select * should never be used when selecting fields f</w:t>
      </w:r>
      <w:r w:rsidR="00EE17DB">
        <w:t>r</w:t>
      </w:r>
      <w:r>
        <w:t>om a live table, there are still places where it can be useful, for example selecting f</w:t>
      </w:r>
      <w:r w:rsidR="00EE17DB">
        <w:t>r</w:t>
      </w:r>
      <w:r>
        <w:t>om a CTE. When using select * always keep it on one line.</w:t>
      </w:r>
    </w:p>
    <w:p w14:paraId="56D86947" w14:textId="4E1E0062" w:rsidR="00851113" w:rsidRDefault="00851113" w:rsidP="00851113">
      <w:pPr>
        <w:pStyle w:val="Heading3"/>
      </w:pPr>
      <w:r>
        <w:t>Select Multiple fields on one line</w:t>
      </w:r>
    </w:p>
    <w:p w14:paraId="05F7063E" w14:textId="4FE14F99" w:rsidR="00851113" w:rsidRDefault="00851113">
      <w:r>
        <w:t>When selecting multiple fields, they can be done on one line if there are no functions being used or other weirdness.</w:t>
      </w:r>
    </w:p>
    <w:p w14:paraId="48DA3C25" w14:textId="79EF1599" w:rsidR="00851113" w:rsidRPr="00851113" w:rsidRDefault="00851113">
      <w:pPr>
        <w:rPr>
          <w:rFonts w:ascii="Courier New" w:hAnsi="Courier New" w:cs="Courier New"/>
        </w:rPr>
      </w:pPr>
      <w:r w:rsidRPr="00851113">
        <w:rPr>
          <w:rFonts w:ascii="Courier New" w:hAnsi="Courier New" w:cs="Courier New"/>
        </w:rPr>
        <w:t>Select acpCmpIdn, cmpNme</w:t>
      </w:r>
    </w:p>
    <w:p w14:paraId="392F5BED" w14:textId="77777777" w:rsidR="00851113" w:rsidRDefault="00851113" w:rsidP="00851113">
      <w:pPr>
        <w:pStyle w:val="Heading3"/>
      </w:pPr>
      <w:r>
        <w:t>Select Multiple fields per line, over multiple lines</w:t>
      </w:r>
    </w:p>
    <w:p w14:paraId="707EF654" w14:textId="7FE6C6CB" w:rsidR="00851113" w:rsidRDefault="00851113" w:rsidP="00851113">
      <w:r>
        <w:t>If selecting a bunch of fields with no weirdness, multiple columns can be on a line, but they should start on the line following the select clause and be indented over one indention since they are a child of the select clause.</w:t>
      </w:r>
    </w:p>
    <w:p w14:paraId="6F64319D" w14:textId="6A73CF3A" w:rsidR="00851113" w:rsidRPr="00851113" w:rsidRDefault="00851113" w:rsidP="00851113">
      <w:pPr>
        <w:spacing w:after="0"/>
        <w:rPr>
          <w:rFonts w:ascii="Courier New" w:hAnsi="Courier New" w:cs="Courier New"/>
        </w:rPr>
      </w:pPr>
      <w:r w:rsidRPr="00851113">
        <w:rPr>
          <w:rFonts w:ascii="Courier New" w:hAnsi="Courier New" w:cs="Courier New"/>
        </w:rPr>
        <w:t>Select</w:t>
      </w:r>
    </w:p>
    <w:p w14:paraId="3F20C8EC" w14:textId="77777777" w:rsidR="00851113" w:rsidRDefault="00851113" w:rsidP="00851113">
      <w:pPr>
        <w:spacing w:after="0"/>
        <w:rPr>
          <w:rFonts w:ascii="Courier New" w:hAnsi="Courier New" w:cs="Courier New"/>
        </w:rPr>
      </w:pPr>
      <w:r w:rsidRPr="00851113">
        <w:rPr>
          <w:rFonts w:ascii="Courier New" w:hAnsi="Courier New" w:cs="Courier New"/>
        </w:rPr>
        <w:t xml:space="preserve">  acpCmpIdn, cmpNme, acpVndIdn, vndNme, vndAdd1, vndAdd2, vndAdd3, </w:t>
      </w:r>
    </w:p>
    <w:p w14:paraId="7A5B0E03" w14:textId="228041B2" w:rsidR="00851113" w:rsidRPr="00851113" w:rsidRDefault="00851113" w:rsidP="00851113">
      <w:pPr>
        <w:rPr>
          <w:rFonts w:ascii="Courier New" w:hAnsi="Courier New" w:cs="Courier New"/>
        </w:rPr>
      </w:pPr>
      <w:r>
        <w:rPr>
          <w:rFonts w:ascii="Courier New" w:hAnsi="Courier New" w:cs="Courier New"/>
        </w:rPr>
        <w:t xml:space="preserve">  </w:t>
      </w:r>
      <w:r w:rsidRPr="00851113">
        <w:rPr>
          <w:rFonts w:ascii="Courier New" w:hAnsi="Courier New" w:cs="Courier New"/>
        </w:rPr>
        <w:t>vndCty, vndSta, vndPsc, couNme, crtDtm, crtUsr</w:t>
      </w:r>
    </w:p>
    <w:p w14:paraId="76EADA20" w14:textId="77777777" w:rsidR="00851113" w:rsidRDefault="00851113" w:rsidP="00851113">
      <w:pPr>
        <w:pStyle w:val="Heading3"/>
      </w:pPr>
      <w:r>
        <w:t>Select multiple Columns, individual lines</w:t>
      </w:r>
    </w:p>
    <w:p w14:paraId="28EF81AD" w14:textId="50B15308" w:rsidR="004E2BB7" w:rsidRDefault="00851113" w:rsidP="00851113">
      <w:r>
        <w:t xml:space="preserve">If there are </w:t>
      </w:r>
      <w:r w:rsidR="004E2BB7">
        <w:t>functions</w:t>
      </w:r>
      <w:r>
        <w:t xml:space="preserve"> being used</w:t>
      </w:r>
      <w:r w:rsidR="004E2BB7">
        <w:t>, column aliases or other weirdness, columns should each be on their own line. They should be indented over one indention level from the Select clause.</w:t>
      </w:r>
    </w:p>
    <w:p w14:paraId="6A279F71" w14:textId="6DF08372" w:rsidR="004E2BB7" w:rsidRPr="004E2BB7" w:rsidRDefault="004E2BB7" w:rsidP="004E2BB7">
      <w:pPr>
        <w:spacing w:after="0"/>
        <w:rPr>
          <w:rFonts w:ascii="Courier New" w:hAnsi="Courier New" w:cs="Courier New"/>
        </w:rPr>
      </w:pPr>
      <w:r w:rsidRPr="004E2BB7">
        <w:rPr>
          <w:rFonts w:ascii="Courier New" w:hAnsi="Courier New" w:cs="Courier New"/>
        </w:rPr>
        <w:t>Select</w:t>
      </w:r>
    </w:p>
    <w:p w14:paraId="093A181E" w14:textId="4431DE4A" w:rsidR="004E2BB7" w:rsidRPr="004E2BB7" w:rsidRDefault="004E2BB7" w:rsidP="004E2BB7">
      <w:pPr>
        <w:spacing w:after="0"/>
        <w:rPr>
          <w:rFonts w:ascii="Courier New" w:hAnsi="Courier New" w:cs="Courier New"/>
        </w:rPr>
      </w:pPr>
      <w:r w:rsidRPr="004E2BB7">
        <w:rPr>
          <w:rFonts w:ascii="Courier New" w:hAnsi="Courier New" w:cs="Courier New"/>
        </w:rPr>
        <w:t xml:space="preserve">  Coalesce(cmpNme,'Error') cmpNme,</w:t>
      </w:r>
    </w:p>
    <w:p w14:paraId="7EAD6732" w14:textId="4BBC5E10" w:rsidR="004E2BB7" w:rsidRPr="004E2BB7" w:rsidRDefault="004E2BB7" w:rsidP="004E2BB7">
      <w:pPr>
        <w:spacing w:after="0"/>
        <w:rPr>
          <w:rFonts w:ascii="Courier New" w:hAnsi="Courier New" w:cs="Courier New"/>
        </w:rPr>
      </w:pPr>
      <w:r w:rsidRPr="004E2BB7">
        <w:rPr>
          <w:rFonts w:ascii="Courier New" w:hAnsi="Courier New" w:cs="Courier New"/>
        </w:rPr>
        <w:t xml:space="preserve">  vndNme,</w:t>
      </w:r>
    </w:p>
    <w:p w14:paraId="5E275FE6" w14:textId="11FB01A2" w:rsidR="004E2BB7" w:rsidRPr="004E2BB7" w:rsidRDefault="004E2BB7" w:rsidP="004E2BB7">
      <w:pPr>
        <w:spacing w:after="0"/>
        <w:rPr>
          <w:rFonts w:ascii="Courier New" w:hAnsi="Courier New" w:cs="Courier New"/>
        </w:rPr>
      </w:pPr>
      <w:r w:rsidRPr="004E2BB7">
        <w:rPr>
          <w:rFonts w:ascii="Courier New" w:hAnsi="Courier New" w:cs="Courier New"/>
        </w:rPr>
        <w:t xml:space="preserve">  case when acvRow = '0' then 'inActive' </w:t>
      </w:r>
      <w:proofErr w:type="gramStart"/>
      <w:r w:rsidRPr="004E2BB7">
        <w:rPr>
          <w:rFonts w:ascii="Courier New" w:hAnsi="Courier New" w:cs="Courier New"/>
        </w:rPr>
        <w:t>else ''</w:t>
      </w:r>
      <w:proofErr w:type="gramEnd"/>
      <w:r w:rsidRPr="004E2BB7">
        <w:rPr>
          <w:rFonts w:ascii="Courier New" w:hAnsi="Courier New" w:cs="Courier New"/>
        </w:rPr>
        <w:t xml:space="preserve"> end acvDes,</w:t>
      </w:r>
    </w:p>
    <w:p w14:paraId="21F09DA1" w14:textId="1979376C" w:rsidR="004E2BB7" w:rsidRPr="004E2BB7" w:rsidRDefault="004E2BB7" w:rsidP="00851113">
      <w:pPr>
        <w:rPr>
          <w:rFonts w:ascii="Courier New" w:hAnsi="Courier New" w:cs="Courier New"/>
        </w:rPr>
      </w:pPr>
      <w:r w:rsidRPr="004E2BB7">
        <w:rPr>
          <w:rFonts w:ascii="Courier New" w:hAnsi="Courier New" w:cs="Courier New"/>
        </w:rPr>
        <w:t xml:space="preserve">  …</w:t>
      </w:r>
    </w:p>
    <w:p w14:paraId="4317364A" w14:textId="77777777" w:rsidR="004E2BB7" w:rsidRDefault="004E2BB7">
      <w:pPr>
        <w:rPr>
          <w:rFonts w:asciiTheme="majorHAnsi" w:eastAsiaTheme="majorEastAsia" w:hAnsiTheme="majorHAnsi" w:cstheme="majorBidi"/>
          <w:color w:val="2F5496" w:themeColor="accent1" w:themeShade="BF"/>
          <w:sz w:val="26"/>
          <w:szCs w:val="26"/>
        </w:rPr>
      </w:pPr>
      <w:r>
        <w:br w:type="page"/>
      </w:r>
    </w:p>
    <w:p w14:paraId="3158E43D" w14:textId="2E422DF5" w:rsidR="004E2BB7" w:rsidRDefault="004E2BB7" w:rsidP="004E2BB7">
      <w:pPr>
        <w:pStyle w:val="Heading2"/>
      </w:pPr>
      <w:r>
        <w:lastRenderedPageBreak/>
        <w:t>Case Clause Formatting</w:t>
      </w:r>
    </w:p>
    <w:p w14:paraId="153EB1DB" w14:textId="77777777" w:rsidR="004E2BB7" w:rsidRDefault="004E2BB7" w:rsidP="00851113">
      <w:r>
        <w:t xml:space="preserve">There are 3 formats for the case clause. </w:t>
      </w:r>
    </w:p>
    <w:p w14:paraId="4149FFCE" w14:textId="50A2B223" w:rsidR="004E2BB7" w:rsidRDefault="004E2BB7" w:rsidP="004E2BB7">
      <w:pPr>
        <w:pStyle w:val="Heading3"/>
      </w:pPr>
      <w:r>
        <w:t>Single Line</w:t>
      </w:r>
    </w:p>
    <w:p w14:paraId="7BEC4FB7" w14:textId="3DCB36BE" w:rsidR="004E2BB7" w:rsidRDefault="004E2BB7" w:rsidP="00851113">
      <w:r>
        <w:t>If it is simple 1 option case clause</w:t>
      </w:r>
      <w:r w:rsidR="00982DE1">
        <w:t>,</w:t>
      </w:r>
      <w:r>
        <w:t xml:space="preserve"> it can be on one line like this:</w:t>
      </w:r>
    </w:p>
    <w:p w14:paraId="1D682C48" w14:textId="45191865" w:rsidR="004E2BB7" w:rsidRDefault="004E2BB7" w:rsidP="00851113">
      <w:pPr>
        <w:rPr>
          <w:rFonts w:ascii="Courier New" w:hAnsi="Courier New" w:cs="Courier New"/>
        </w:rPr>
      </w:pPr>
      <w:r w:rsidRPr="004E2BB7">
        <w:rPr>
          <w:rFonts w:ascii="Courier New" w:hAnsi="Courier New" w:cs="Courier New"/>
        </w:rPr>
        <w:t xml:space="preserve">case when acvRow = '0' then 'inActive' </w:t>
      </w:r>
      <w:proofErr w:type="gramStart"/>
      <w:r w:rsidRPr="004E2BB7">
        <w:rPr>
          <w:rFonts w:ascii="Courier New" w:hAnsi="Courier New" w:cs="Courier New"/>
        </w:rPr>
        <w:t>else ''</w:t>
      </w:r>
      <w:proofErr w:type="gramEnd"/>
      <w:r w:rsidRPr="004E2BB7">
        <w:rPr>
          <w:rFonts w:ascii="Courier New" w:hAnsi="Courier New" w:cs="Courier New"/>
        </w:rPr>
        <w:t xml:space="preserve"> end acvDes,</w:t>
      </w:r>
    </w:p>
    <w:p w14:paraId="6371E5A0" w14:textId="256C3AFC" w:rsidR="004E2BB7" w:rsidRDefault="004E2BB7" w:rsidP="004E2BB7">
      <w:r>
        <w:t xml:space="preserve">If there are multiple options, it should be split </w:t>
      </w:r>
      <w:r w:rsidR="00066355">
        <w:t>into</w:t>
      </w:r>
      <w:r>
        <w:t xml:space="preserve"> multiple lines. It can be in one of these two formats based on if there is only one selection column or multiple selection columns.</w:t>
      </w:r>
    </w:p>
    <w:p w14:paraId="047879E6" w14:textId="24548454" w:rsidR="004E2BB7" w:rsidRDefault="004E2BB7" w:rsidP="004E2BB7">
      <w:pPr>
        <w:pStyle w:val="Heading3"/>
      </w:pPr>
      <w:r>
        <w:t>Single column selection example</w:t>
      </w:r>
    </w:p>
    <w:p w14:paraId="2182CBD6" w14:textId="36443D08" w:rsidR="004E2BB7" w:rsidRPr="004E2BB7" w:rsidRDefault="004E2BB7" w:rsidP="004E2BB7">
      <w:pPr>
        <w:spacing w:after="0"/>
        <w:rPr>
          <w:rFonts w:ascii="Courier New" w:hAnsi="Courier New" w:cs="Courier New"/>
        </w:rPr>
      </w:pPr>
      <w:r w:rsidRPr="004E2BB7">
        <w:rPr>
          <w:rFonts w:ascii="Courier New" w:hAnsi="Courier New" w:cs="Courier New"/>
        </w:rPr>
        <w:t xml:space="preserve">Case pmtSts </w:t>
      </w:r>
      <w:r>
        <w:rPr>
          <w:rFonts w:ascii="Courier New" w:hAnsi="Courier New" w:cs="Courier New"/>
        </w:rPr>
        <w:t>W</w:t>
      </w:r>
      <w:r w:rsidRPr="004E2BB7">
        <w:rPr>
          <w:rFonts w:ascii="Courier New" w:hAnsi="Courier New" w:cs="Courier New"/>
        </w:rPr>
        <w:t>hen 'E' then 'Entry'</w:t>
      </w:r>
    </w:p>
    <w:p w14:paraId="46E29D0D" w14:textId="22CF8365" w:rsidR="004E2BB7" w:rsidRDefault="004E2BB7" w:rsidP="004E2BB7">
      <w:pPr>
        <w:spacing w:after="0"/>
        <w:rPr>
          <w:rFonts w:ascii="Courier New" w:hAnsi="Courier New" w:cs="Courier New"/>
        </w:rPr>
      </w:pPr>
      <w:r w:rsidRPr="004E2BB7">
        <w:rPr>
          <w:rFonts w:ascii="Courier New" w:hAnsi="Courier New" w:cs="Courier New"/>
        </w:rPr>
        <w:t xml:space="preserve"> </w:t>
      </w:r>
      <w:r>
        <w:rPr>
          <w:rFonts w:ascii="Courier New" w:hAnsi="Courier New" w:cs="Courier New"/>
        </w:rPr>
        <w:t xml:space="preserve">           When 'O' then 'Open'</w:t>
      </w:r>
    </w:p>
    <w:p w14:paraId="25E18632" w14:textId="57E5E0D6" w:rsidR="004E2BB7" w:rsidRDefault="004E2BB7" w:rsidP="004E2BB7">
      <w:pPr>
        <w:spacing w:after="0"/>
        <w:rPr>
          <w:rFonts w:ascii="Courier New" w:hAnsi="Courier New" w:cs="Courier New"/>
        </w:rPr>
      </w:pPr>
      <w:r>
        <w:rPr>
          <w:rFonts w:ascii="Courier New" w:hAnsi="Courier New" w:cs="Courier New"/>
        </w:rPr>
        <w:t xml:space="preserve">            Else 'Closed'</w:t>
      </w:r>
    </w:p>
    <w:p w14:paraId="032FD6E5" w14:textId="58D05FE4" w:rsidR="004E2BB7" w:rsidRDefault="004E2BB7" w:rsidP="00851113">
      <w:pPr>
        <w:rPr>
          <w:rFonts w:ascii="Courier New" w:hAnsi="Courier New" w:cs="Courier New"/>
        </w:rPr>
      </w:pPr>
      <w:r>
        <w:rPr>
          <w:rFonts w:ascii="Courier New" w:hAnsi="Courier New" w:cs="Courier New"/>
        </w:rPr>
        <w:t>End pmtStsD,</w:t>
      </w:r>
    </w:p>
    <w:p w14:paraId="1321554C" w14:textId="51904AED" w:rsidR="007E5B66" w:rsidRDefault="007E5B66" w:rsidP="007E5B66">
      <w:r>
        <w:t>Notice that the When clauses and the Else clause are lined up. This promotes better programmer readability.</w:t>
      </w:r>
    </w:p>
    <w:p w14:paraId="3B5DD81C" w14:textId="07D3ECE0" w:rsidR="007E5B66" w:rsidRPr="004E2BB7" w:rsidRDefault="007E5B66" w:rsidP="007E5B66">
      <w:r>
        <w:t xml:space="preserve">Also notice that the End clause is at the same indention level as the case clause. </w:t>
      </w:r>
    </w:p>
    <w:p w14:paraId="367BFE9B" w14:textId="77777777" w:rsidR="004E2BB7" w:rsidRDefault="004E2BB7" w:rsidP="004E2BB7">
      <w:pPr>
        <w:pStyle w:val="Heading3"/>
      </w:pPr>
      <w:r>
        <w:t>Multiple column Selection example</w:t>
      </w:r>
    </w:p>
    <w:p w14:paraId="19DFB3C9" w14:textId="70400B1B" w:rsidR="004E2BB7" w:rsidRPr="004E2BB7" w:rsidRDefault="004E2BB7" w:rsidP="007E5B66">
      <w:pPr>
        <w:spacing w:after="0"/>
        <w:rPr>
          <w:rFonts w:ascii="Courier New" w:hAnsi="Courier New" w:cs="Courier New"/>
        </w:rPr>
      </w:pPr>
      <w:r w:rsidRPr="004E2BB7">
        <w:rPr>
          <w:rFonts w:ascii="Courier New" w:hAnsi="Courier New" w:cs="Courier New"/>
        </w:rPr>
        <w:t>Case When acvRow = '0' and pmtSts = 'E' then '</w:t>
      </w:r>
      <w:r w:rsidR="007E5B66">
        <w:rPr>
          <w:rFonts w:ascii="Courier New" w:hAnsi="Courier New" w:cs="Courier New"/>
        </w:rPr>
        <w:t>Deleted</w:t>
      </w:r>
      <w:r w:rsidRPr="004E2BB7">
        <w:rPr>
          <w:rFonts w:ascii="Courier New" w:hAnsi="Courier New" w:cs="Courier New"/>
        </w:rPr>
        <w:t>'</w:t>
      </w:r>
    </w:p>
    <w:p w14:paraId="71895F28" w14:textId="4C94E68E" w:rsidR="007E5B66" w:rsidRDefault="007E5B66" w:rsidP="007E5B66">
      <w:pPr>
        <w:spacing w:after="0"/>
        <w:rPr>
          <w:rFonts w:ascii="Courier New" w:hAnsi="Courier New" w:cs="Courier New"/>
        </w:rPr>
      </w:pPr>
      <w:r>
        <w:rPr>
          <w:rFonts w:ascii="Courier New" w:hAnsi="Courier New" w:cs="Courier New"/>
        </w:rPr>
        <w:t xml:space="preserve">     When </w:t>
      </w:r>
      <w:r w:rsidRPr="004E2BB7">
        <w:rPr>
          <w:rFonts w:ascii="Courier New" w:hAnsi="Courier New" w:cs="Courier New"/>
        </w:rPr>
        <w:t xml:space="preserve">pmtSts = </w:t>
      </w:r>
      <w:r>
        <w:rPr>
          <w:rFonts w:ascii="Courier New" w:hAnsi="Courier New" w:cs="Courier New"/>
        </w:rPr>
        <w:t>'E' then 'Entry'</w:t>
      </w:r>
    </w:p>
    <w:p w14:paraId="3E147B71" w14:textId="77777777" w:rsidR="007E5B66" w:rsidRDefault="007E5B66" w:rsidP="007E5B66">
      <w:pPr>
        <w:spacing w:after="0"/>
        <w:rPr>
          <w:rFonts w:ascii="Courier New" w:hAnsi="Courier New" w:cs="Courier New"/>
        </w:rPr>
      </w:pPr>
      <w:r>
        <w:rPr>
          <w:rFonts w:ascii="Courier New" w:hAnsi="Courier New" w:cs="Courier New"/>
        </w:rPr>
        <w:t xml:space="preserve">     When </w:t>
      </w:r>
      <w:r w:rsidRPr="004E2BB7">
        <w:rPr>
          <w:rFonts w:ascii="Courier New" w:hAnsi="Courier New" w:cs="Courier New"/>
        </w:rPr>
        <w:t xml:space="preserve">pmtSts = </w:t>
      </w:r>
      <w:r>
        <w:rPr>
          <w:rFonts w:ascii="Courier New" w:hAnsi="Courier New" w:cs="Courier New"/>
        </w:rPr>
        <w:t>'O' then 'Open'</w:t>
      </w:r>
    </w:p>
    <w:p w14:paraId="5ACCC17D" w14:textId="70C57360" w:rsidR="004E2BB7" w:rsidRDefault="004E2BB7" w:rsidP="004E2BB7">
      <w:pPr>
        <w:spacing w:after="0"/>
        <w:rPr>
          <w:rFonts w:ascii="Courier New" w:hAnsi="Courier New" w:cs="Courier New"/>
        </w:rPr>
      </w:pPr>
      <w:r>
        <w:rPr>
          <w:rFonts w:ascii="Courier New" w:hAnsi="Courier New" w:cs="Courier New"/>
        </w:rPr>
        <w:t xml:space="preserve">     Else </w:t>
      </w:r>
      <w:r w:rsidR="007E5B66" w:rsidRPr="004E2BB7">
        <w:rPr>
          <w:rFonts w:ascii="Courier New" w:hAnsi="Courier New" w:cs="Courier New"/>
        </w:rPr>
        <w:t xml:space="preserve">pmtSts = </w:t>
      </w:r>
      <w:r>
        <w:rPr>
          <w:rFonts w:ascii="Courier New" w:hAnsi="Courier New" w:cs="Courier New"/>
        </w:rPr>
        <w:t>'Closed'</w:t>
      </w:r>
    </w:p>
    <w:p w14:paraId="7C27AF53" w14:textId="77777777" w:rsidR="004E2BB7" w:rsidRPr="004E2BB7" w:rsidRDefault="004E2BB7" w:rsidP="004E2BB7">
      <w:pPr>
        <w:rPr>
          <w:rFonts w:ascii="Courier New" w:hAnsi="Courier New" w:cs="Courier New"/>
        </w:rPr>
      </w:pPr>
      <w:r>
        <w:rPr>
          <w:rFonts w:ascii="Courier New" w:hAnsi="Courier New" w:cs="Courier New"/>
        </w:rPr>
        <w:t>End pmtStsD,</w:t>
      </w:r>
    </w:p>
    <w:p w14:paraId="0A41E6A2" w14:textId="3CA64ACF" w:rsidR="007E5B66" w:rsidRDefault="007E5B66" w:rsidP="007E5B66">
      <w:r>
        <w:t xml:space="preserve">As with above, the When and Else clauses line up and the end clause is at the same indention level as the case clause. </w:t>
      </w:r>
    </w:p>
    <w:p w14:paraId="2D76F229" w14:textId="27975179" w:rsidR="004E2BB7" w:rsidRPr="004E2BB7" w:rsidRDefault="004E2BB7" w:rsidP="004E2BB7">
      <w:r>
        <w:br w:type="page"/>
      </w:r>
    </w:p>
    <w:p w14:paraId="73226EBB" w14:textId="43645097" w:rsidR="007C2AB6" w:rsidRDefault="007C2AB6" w:rsidP="007C2AB6">
      <w:pPr>
        <w:pStyle w:val="Heading2"/>
      </w:pPr>
      <w:r>
        <w:lastRenderedPageBreak/>
        <w:t>Nesting Levels</w:t>
      </w:r>
    </w:p>
    <w:p w14:paraId="77327506" w14:textId="3EB610EE" w:rsidR="007C2AB6" w:rsidRDefault="007C2AB6">
      <w:r>
        <w:t xml:space="preserve">As mentioned in the multiple lines section, </w:t>
      </w:r>
      <w:r w:rsidR="0092196B">
        <w:t>proper nesting dictates that subsets are indented 2 spaces.</w:t>
      </w:r>
      <w:r w:rsidR="0092196B" w:rsidRPr="0092196B">
        <w:t xml:space="preserve"> </w:t>
      </w:r>
      <w:r w:rsidR="0092196B">
        <w:t>VS code uses 2 spaces for a tab to make this easier. VS code enforces indenting in RGP code, but not in SQL, so programmers must manually format SQL Statements correctly.</w:t>
      </w:r>
    </w:p>
    <w:p w14:paraId="3381F143" w14:textId="0360A522" w:rsidR="0092196B" w:rsidRDefault="0092196B" w:rsidP="0092196B">
      <w:pPr>
        <w:pStyle w:val="Heading3"/>
      </w:pPr>
      <w:r>
        <w:t>CTE Nesting</w:t>
      </w:r>
    </w:p>
    <w:p w14:paraId="292A5D83" w14:textId="70C3E32B" w:rsidR="0092196B" w:rsidRDefault="0092196B">
      <w:r>
        <w:t xml:space="preserve">In CTE’s there are different options based on </w:t>
      </w:r>
      <w:r w:rsidR="00851113">
        <w:t>whether</w:t>
      </w:r>
      <w:r>
        <w:t xml:space="preserve"> there are 1 or more CTE queries.</w:t>
      </w:r>
    </w:p>
    <w:p w14:paraId="7EFFCDE4" w14:textId="4D2F9823" w:rsidR="0092196B" w:rsidRDefault="0092196B">
      <w:r>
        <w:t>With one</w:t>
      </w:r>
      <w:r w:rsidR="00851113">
        <w:t xml:space="preserve"> CTE</w:t>
      </w:r>
      <w:r>
        <w:t xml:space="preserve"> query it looks like this:</w:t>
      </w:r>
    </w:p>
    <w:tbl>
      <w:tblPr>
        <w:tblStyle w:val="ListTable4-Accent1"/>
        <w:tblW w:w="9350" w:type="dxa"/>
        <w:tblInd w:w="607" w:type="dxa"/>
        <w:tblLook w:val="04A0" w:firstRow="1" w:lastRow="0" w:firstColumn="1" w:lastColumn="0" w:noHBand="0" w:noVBand="1"/>
      </w:tblPr>
      <w:tblGrid>
        <w:gridCol w:w="805"/>
        <w:gridCol w:w="8545"/>
      </w:tblGrid>
      <w:tr w:rsidR="0081001D" w14:paraId="68248A7F" w14:textId="77777777" w:rsidTr="008100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71D08944" w14:textId="77777777" w:rsidR="0081001D" w:rsidRDefault="0081001D" w:rsidP="00B02269">
            <w:pPr>
              <w:jc w:val="right"/>
            </w:pPr>
            <w:r>
              <w:t>Line</w:t>
            </w:r>
          </w:p>
        </w:tc>
        <w:tc>
          <w:tcPr>
            <w:tcW w:w="8545" w:type="dxa"/>
            <w:tcBorders>
              <w:left w:val="single" w:sz="4" w:space="0" w:color="auto"/>
            </w:tcBorders>
          </w:tcPr>
          <w:p w14:paraId="682ED815" w14:textId="77777777" w:rsidR="0081001D" w:rsidRDefault="0081001D" w:rsidP="00B02269">
            <w:pPr>
              <w:cnfStyle w:val="100000000000" w:firstRow="1" w:lastRow="0" w:firstColumn="0" w:lastColumn="0" w:oddVBand="0" w:evenVBand="0" w:oddHBand="0" w:evenHBand="0" w:firstRowFirstColumn="0" w:firstRowLastColumn="0" w:lastRowFirstColumn="0" w:lastRowLastColumn="0"/>
            </w:pPr>
            <w:r>
              <w:t>Code</w:t>
            </w:r>
          </w:p>
        </w:tc>
      </w:tr>
      <w:tr w:rsidR="0081001D" w14:paraId="39D8E473" w14:textId="77777777" w:rsidTr="00810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5CE2276A" w14:textId="77777777" w:rsidR="0081001D" w:rsidRPr="00E36664" w:rsidRDefault="0081001D" w:rsidP="00B02269">
            <w:pPr>
              <w:jc w:val="right"/>
              <w:rPr>
                <w:rFonts w:ascii="Courier New" w:hAnsi="Courier New" w:cs="Courier New"/>
              </w:rPr>
            </w:pPr>
            <w:r>
              <w:rPr>
                <w:rFonts w:ascii="Courier New" w:hAnsi="Courier New" w:cs="Courier New"/>
              </w:rPr>
              <w:t>1</w:t>
            </w:r>
          </w:p>
        </w:tc>
        <w:tc>
          <w:tcPr>
            <w:tcW w:w="8545" w:type="dxa"/>
            <w:tcBorders>
              <w:left w:val="single" w:sz="4" w:space="0" w:color="auto"/>
            </w:tcBorders>
          </w:tcPr>
          <w:p w14:paraId="6B0F0252" w14:textId="77BB9071" w:rsidR="0081001D" w:rsidRPr="0081001D" w:rsidRDefault="0081001D" w:rsidP="0081001D">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81001D">
              <w:rPr>
                <w:rFonts w:ascii="Courier New" w:hAnsi="Courier New" w:cs="Courier New"/>
              </w:rPr>
              <w:t>With Dta as (</w:t>
            </w:r>
          </w:p>
        </w:tc>
      </w:tr>
      <w:tr w:rsidR="0081001D" w14:paraId="24EFADFB" w14:textId="77777777" w:rsidTr="0081001D">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50C0CF8A" w14:textId="77777777" w:rsidR="0081001D" w:rsidRPr="00E36664" w:rsidRDefault="0081001D" w:rsidP="00B02269">
            <w:pPr>
              <w:jc w:val="right"/>
              <w:rPr>
                <w:rFonts w:ascii="Courier New" w:hAnsi="Courier New" w:cs="Courier New"/>
              </w:rPr>
            </w:pPr>
            <w:r>
              <w:rPr>
                <w:rFonts w:ascii="Courier New" w:hAnsi="Courier New" w:cs="Courier New"/>
              </w:rPr>
              <w:t>2</w:t>
            </w:r>
          </w:p>
        </w:tc>
        <w:tc>
          <w:tcPr>
            <w:tcW w:w="8545" w:type="dxa"/>
            <w:tcBorders>
              <w:left w:val="single" w:sz="4" w:space="0" w:color="auto"/>
            </w:tcBorders>
          </w:tcPr>
          <w:p w14:paraId="0FE6D114" w14:textId="3AFC811E" w:rsidR="0081001D" w:rsidRPr="0081001D" w:rsidRDefault="0081001D" w:rsidP="00B0226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 xml:space="preserve">  Select</w:t>
            </w:r>
          </w:p>
        </w:tc>
      </w:tr>
      <w:tr w:rsidR="0081001D" w14:paraId="47E550D6" w14:textId="77777777" w:rsidTr="00810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19F23520" w14:textId="77777777" w:rsidR="0081001D" w:rsidRDefault="0081001D" w:rsidP="00B02269">
            <w:pPr>
              <w:jc w:val="right"/>
              <w:rPr>
                <w:rFonts w:ascii="Courier New" w:hAnsi="Courier New" w:cs="Courier New"/>
              </w:rPr>
            </w:pPr>
            <w:r>
              <w:rPr>
                <w:rFonts w:ascii="Courier New" w:hAnsi="Courier New" w:cs="Courier New"/>
              </w:rPr>
              <w:t>3</w:t>
            </w:r>
          </w:p>
        </w:tc>
        <w:tc>
          <w:tcPr>
            <w:tcW w:w="8545" w:type="dxa"/>
            <w:tcBorders>
              <w:left w:val="single" w:sz="4" w:space="0" w:color="auto"/>
            </w:tcBorders>
          </w:tcPr>
          <w:p w14:paraId="7BECD647" w14:textId="2F3A17FB" w:rsidR="0081001D" w:rsidRPr="0081001D" w:rsidRDefault="0081001D" w:rsidP="00B02269">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 xml:space="preserve">    acpCmpInd,</w:t>
            </w:r>
          </w:p>
        </w:tc>
      </w:tr>
      <w:tr w:rsidR="0081001D" w14:paraId="14AD72EE" w14:textId="77777777" w:rsidTr="0081001D">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435B0313" w14:textId="77777777" w:rsidR="0081001D" w:rsidRDefault="0081001D" w:rsidP="00B02269">
            <w:pPr>
              <w:jc w:val="right"/>
              <w:rPr>
                <w:rFonts w:ascii="Courier New" w:hAnsi="Courier New" w:cs="Courier New"/>
              </w:rPr>
            </w:pPr>
            <w:r>
              <w:rPr>
                <w:rFonts w:ascii="Courier New" w:hAnsi="Courier New" w:cs="Courier New"/>
              </w:rPr>
              <w:t>4</w:t>
            </w:r>
          </w:p>
        </w:tc>
        <w:tc>
          <w:tcPr>
            <w:tcW w:w="8545" w:type="dxa"/>
            <w:tcBorders>
              <w:left w:val="single" w:sz="4" w:space="0" w:color="auto"/>
            </w:tcBorders>
          </w:tcPr>
          <w:p w14:paraId="1591C7DF" w14:textId="4E4DAE62" w:rsidR="0081001D" w:rsidRPr="0081001D" w:rsidRDefault="0081001D" w:rsidP="00B0226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w:t>
            </w:r>
            <w:r>
              <w:rPr>
                <w:rFonts w:ascii="Courier New" w:hAnsi="Courier New" w:cs="Courier New"/>
              </w:rPr>
              <w:t>…</w:t>
            </w:r>
          </w:p>
        </w:tc>
      </w:tr>
      <w:tr w:rsidR="0081001D" w14:paraId="25906C98" w14:textId="77777777" w:rsidTr="00810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5D1EE1C9" w14:textId="77777777" w:rsidR="0081001D" w:rsidRDefault="0081001D" w:rsidP="00B02269">
            <w:pPr>
              <w:jc w:val="right"/>
              <w:rPr>
                <w:rFonts w:ascii="Courier New" w:hAnsi="Courier New" w:cs="Courier New"/>
              </w:rPr>
            </w:pPr>
            <w:r>
              <w:rPr>
                <w:rFonts w:ascii="Courier New" w:hAnsi="Courier New" w:cs="Courier New"/>
              </w:rPr>
              <w:t>5</w:t>
            </w:r>
          </w:p>
        </w:tc>
        <w:tc>
          <w:tcPr>
            <w:tcW w:w="8545" w:type="dxa"/>
            <w:tcBorders>
              <w:left w:val="single" w:sz="4" w:space="0" w:color="auto"/>
            </w:tcBorders>
          </w:tcPr>
          <w:p w14:paraId="04C8C73F" w14:textId="1DC9AA65" w:rsidR="0081001D" w:rsidRPr="0081001D" w:rsidRDefault="0081001D" w:rsidP="00B02269">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 xml:space="preserve">  From ACPVND</w:t>
            </w:r>
          </w:p>
        </w:tc>
      </w:tr>
      <w:tr w:rsidR="0081001D" w14:paraId="149F78EB" w14:textId="77777777" w:rsidTr="0081001D">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30A2B93E" w14:textId="77777777" w:rsidR="0081001D" w:rsidRDefault="0081001D" w:rsidP="00B02269">
            <w:pPr>
              <w:jc w:val="right"/>
              <w:rPr>
                <w:rFonts w:ascii="Courier New" w:hAnsi="Courier New" w:cs="Courier New"/>
              </w:rPr>
            </w:pPr>
            <w:r>
              <w:rPr>
                <w:rFonts w:ascii="Courier New" w:hAnsi="Courier New" w:cs="Courier New"/>
              </w:rPr>
              <w:t>6</w:t>
            </w:r>
          </w:p>
        </w:tc>
        <w:tc>
          <w:tcPr>
            <w:tcW w:w="8545" w:type="dxa"/>
            <w:tcBorders>
              <w:left w:val="single" w:sz="4" w:space="0" w:color="auto"/>
            </w:tcBorders>
          </w:tcPr>
          <w:p w14:paraId="6DA957F0" w14:textId="0651B862" w:rsidR="0081001D" w:rsidRPr="0081001D" w:rsidRDefault="0081001D" w:rsidP="00B0226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 xml:space="preserve">  Where …</w:t>
            </w:r>
          </w:p>
        </w:tc>
      </w:tr>
      <w:tr w:rsidR="0081001D" w14:paraId="4D011C81" w14:textId="77777777" w:rsidTr="00810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44EE840C" w14:textId="77777777" w:rsidR="0081001D" w:rsidRDefault="0081001D" w:rsidP="00B02269">
            <w:pPr>
              <w:jc w:val="right"/>
              <w:rPr>
                <w:rFonts w:ascii="Courier New" w:hAnsi="Courier New" w:cs="Courier New"/>
              </w:rPr>
            </w:pPr>
            <w:r>
              <w:rPr>
                <w:rFonts w:ascii="Courier New" w:hAnsi="Courier New" w:cs="Courier New"/>
              </w:rPr>
              <w:t>7</w:t>
            </w:r>
          </w:p>
        </w:tc>
        <w:tc>
          <w:tcPr>
            <w:tcW w:w="8545" w:type="dxa"/>
            <w:tcBorders>
              <w:left w:val="single" w:sz="4" w:space="0" w:color="auto"/>
            </w:tcBorders>
          </w:tcPr>
          <w:p w14:paraId="0D4C8E70" w14:textId="7ED95B23" w:rsidR="0081001D" w:rsidRPr="0081001D" w:rsidRDefault="0081001D" w:rsidP="00B02269">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w:t>
            </w:r>
          </w:p>
        </w:tc>
      </w:tr>
      <w:tr w:rsidR="0081001D" w14:paraId="6524A266" w14:textId="77777777" w:rsidTr="0081001D">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3EAF5515" w14:textId="77777777" w:rsidR="0081001D" w:rsidRDefault="0081001D" w:rsidP="00B02269">
            <w:pPr>
              <w:jc w:val="right"/>
              <w:rPr>
                <w:rFonts w:ascii="Courier New" w:hAnsi="Courier New" w:cs="Courier New"/>
              </w:rPr>
            </w:pPr>
            <w:r>
              <w:rPr>
                <w:rFonts w:ascii="Courier New" w:hAnsi="Courier New" w:cs="Courier New"/>
              </w:rPr>
              <w:t>8</w:t>
            </w:r>
          </w:p>
        </w:tc>
        <w:tc>
          <w:tcPr>
            <w:tcW w:w="8545" w:type="dxa"/>
            <w:tcBorders>
              <w:left w:val="single" w:sz="4" w:space="0" w:color="auto"/>
            </w:tcBorders>
          </w:tcPr>
          <w:p w14:paraId="675FE6C3" w14:textId="4BCC01F6" w:rsidR="0081001D" w:rsidRPr="0081001D" w:rsidRDefault="0081001D" w:rsidP="00B0226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Select *</w:t>
            </w:r>
          </w:p>
        </w:tc>
      </w:tr>
      <w:tr w:rsidR="0081001D" w14:paraId="50B183A9" w14:textId="77777777" w:rsidTr="00810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497721E8" w14:textId="77777777" w:rsidR="0081001D" w:rsidRDefault="0081001D" w:rsidP="00B02269">
            <w:pPr>
              <w:jc w:val="right"/>
              <w:rPr>
                <w:rFonts w:ascii="Courier New" w:hAnsi="Courier New" w:cs="Courier New"/>
              </w:rPr>
            </w:pPr>
            <w:r>
              <w:rPr>
                <w:rFonts w:ascii="Courier New" w:hAnsi="Courier New" w:cs="Courier New"/>
              </w:rPr>
              <w:t>9</w:t>
            </w:r>
          </w:p>
        </w:tc>
        <w:tc>
          <w:tcPr>
            <w:tcW w:w="8545" w:type="dxa"/>
            <w:tcBorders>
              <w:left w:val="single" w:sz="4" w:space="0" w:color="auto"/>
            </w:tcBorders>
          </w:tcPr>
          <w:p w14:paraId="7A5CAEF9" w14:textId="30C10548" w:rsidR="0081001D" w:rsidRPr="0081001D" w:rsidRDefault="0081001D" w:rsidP="00B02269">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From Dta;</w:t>
            </w:r>
          </w:p>
        </w:tc>
      </w:tr>
    </w:tbl>
    <w:p w14:paraId="035FDAA9" w14:textId="77777777" w:rsidR="0081001D" w:rsidRPr="0081001D" w:rsidRDefault="0081001D" w:rsidP="0081001D">
      <w:pPr>
        <w:ind w:left="607"/>
        <w:rPr>
          <w:rFonts w:ascii="Courier New" w:hAnsi="Courier New" w:cs="Courier New"/>
        </w:rPr>
      </w:pPr>
    </w:p>
    <w:p w14:paraId="02927A15" w14:textId="03F157FF" w:rsidR="0092196B" w:rsidRDefault="00851113" w:rsidP="0081001D">
      <w:pPr>
        <w:ind w:left="607"/>
      </w:pPr>
      <w:r>
        <w:t xml:space="preserve">Line 1 </w:t>
      </w:r>
      <w:r w:rsidR="0092196B">
        <w:t>Notice the temp file name “</w:t>
      </w:r>
      <w:r>
        <w:t>D</w:t>
      </w:r>
      <w:r w:rsidR="0092196B">
        <w:t>ta” is included on the same line.</w:t>
      </w:r>
    </w:p>
    <w:p w14:paraId="770E7425" w14:textId="5B452222" w:rsidR="0092196B" w:rsidRDefault="0092196B" w:rsidP="0081001D">
      <w:pPr>
        <w:ind w:left="607"/>
      </w:pPr>
      <w:r>
        <w:t>Line 2-6 are indented under the with clause, everything in this query should follow the standard query indention rules as well.</w:t>
      </w:r>
    </w:p>
    <w:p w14:paraId="111D7DAD" w14:textId="5CC983EA" w:rsidR="0092196B" w:rsidRDefault="0092196B" w:rsidP="0081001D">
      <w:pPr>
        <w:ind w:left="607"/>
      </w:pPr>
      <w:r>
        <w:t>Line 7, notice the ending parenthesis is on the base level of indention. This is because it closes line 1 which is at the base level of indention.</w:t>
      </w:r>
    </w:p>
    <w:p w14:paraId="09F5FF35" w14:textId="1ACC78B9" w:rsidR="0092196B" w:rsidRDefault="0092196B" w:rsidP="0081001D">
      <w:pPr>
        <w:ind w:left="607"/>
      </w:pPr>
      <w:r>
        <w:t>Line 8 is back to the initial nesting level and everything from there on will follow the standard nesting rules.</w:t>
      </w:r>
    </w:p>
    <w:p w14:paraId="65A33BEF" w14:textId="77777777" w:rsidR="0092196B" w:rsidRDefault="0092196B" w:rsidP="0081001D">
      <w:pPr>
        <w:ind w:left="607"/>
      </w:pPr>
      <w:r>
        <w:t>With more than one query, the temp file names start a new section and are nested under the with clause. The queries in them are also nested under the file name so they are an additional nesting level over.</w:t>
      </w:r>
    </w:p>
    <w:p w14:paraId="511F9357" w14:textId="77777777" w:rsidR="0081001D" w:rsidRDefault="0081001D">
      <w:r>
        <w:br w:type="page"/>
      </w:r>
    </w:p>
    <w:p w14:paraId="4EB958C9" w14:textId="2FD9C9CD" w:rsidR="0092196B" w:rsidRDefault="0092196B">
      <w:r>
        <w:lastRenderedPageBreak/>
        <w:t>Multiple queries look like this:</w:t>
      </w:r>
    </w:p>
    <w:tbl>
      <w:tblPr>
        <w:tblStyle w:val="ListTable4-Accent1"/>
        <w:tblW w:w="9350" w:type="dxa"/>
        <w:tblInd w:w="607" w:type="dxa"/>
        <w:tblLook w:val="04A0" w:firstRow="1" w:lastRow="0" w:firstColumn="1" w:lastColumn="0" w:noHBand="0" w:noVBand="1"/>
      </w:tblPr>
      <w:tblGrid>
        <w:gridCol w:w="805"/>
        <w:gridCol w:w="8545"/>
      </w:tblGrid>
      <w:tr w:rsidR="00E36664" w14:paraId="149DC17D" w14:textId="77777777" w:rsidTr="008100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7D8EA353" w14:textId="6CA72C79" w:rsidR="00E36664" w:rsidRDefault="00E36664" w:rsidP="0081001D">
            <w:pPr>
              <w:jc w:val="right"/>
            </w:pPr>
            <w:r>
              <w:t>Line</w:t>
            </w:r>
          </w:p>
        </w:tc>
        <w:tc>
          <w:tcPr>
            <w:tcW w:w="8545" w:type="dxa"/>
            <w:tcBorders>
              <w:left w:val="single" w:sz="4" w:space="0" w:color="auto"/>
            </w:tcBorders>
          </w:tcPr>
          <w:p w14:paraId="4E5B0363" w14:textId="763F82ED" w:rsidR="00E36664" w:rsidRDefault="00E36664">
            <w:pPr>
              <w:cnfStyle w:val="100000000000" w:firstRow="1" w:lastRow="0" w:firstColumn="0" w:lastColumn="0" w:oddVBand="0" w:evenVBand="0" w:oddHBand="0" w:evenHBand="0" w:firstRowFirstColumn="0" w:firstRowLastColumn="0" w:lastRowFirstColumn="0" w:lastRowLastColumn="0"/>
            </w:pPr>
            <w:r>
              <w:t>Code</w:t>
            </w:r>
          </w:p>
        </w:tc>
      </w:tr>
      <w:tr w:rsidR="00E36664" w14:paraId="1A32CF3B" w14:textId="77777777" w:rsidTr="00810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36D7C7A3" w14:textId="572FD630" w:rsidR="00E36664" w:rsidRPr="00E36664" w:rsidRDefault="00E36664" w:rsidP="0081001D">
            <w:pPr>
              <w:jc w:val="right"/>
              <w:rPr>
                <w:rFonts w:ascii="Courier New" w:hAnsi="Courier New" w:cs="Courier New"/>
              </w:rPr>
            </w:pPr>
            <w:r>
              <w:rPr>
                <w:rFonts w:ascii="Courier New" w:hAnsi="Courier New" w:cs="Courier New"/>
              </w:rPr>
              <w:t>1</w:t>
            </w:r>
          </w:p>
        </w:tc>
        <w:tc>
          <w:tcPr>
            <w:tcW w:w="8545" w:type="dxa"/>
            <w:tcBorders>
              <w:left w:val="single" w:sz="4" w:space="0" w:color="auto"/>
            </w:tcBorders>
          </w:tcPr>
          <w:p w14:paraId="45A65C61" w14:textId="641C9046" w:rsidR="00E36664" w:rsidRPr="0081001D" w:rsidRDefault="00E36664">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81001D">
              <w:rPr>
                <w:rFonts w:ascii="Courier New" w:hAnsi="Courier New" w:cs="Courier New"/>
              </w:rPr>
              <w:t>With</w:t>
            </w:r>
          </w:p>
        </w:tc>
      </w:tr>
      <w:tr w:rsidR="00E36664" w14:paraId="6D7883D4" w14:textId="77777777" w:rsidTr="0081001D">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57F283D1" w14:textId="7602742D" w:rsidR="00E36664" w:rsidRPr="00E36664" w:rsidRDefault="00E36664" w:rsidP="0081001D">
            <w:pPr>
              <w:jc w:val="right"/>
              <w:rPr>
                <w:rFonts w:ascii="Courier New" w:hAnsi="Courier New" w:cs="Courier New"/>
              </w:rPr>
            </w:pPr>
            <w:r>
              <w:rPr>
                <w:rFonts w:ascii="Courier New" w:hAnsi="Courier New" w:cs="Courier New"/>
              </w:rPr>
              <w:t>2</w:t>
            </w:r>
          </w:p>
        </w:tc>
        <w:tc>
          <w:tcPr>
            <w:tcW w:w="8545" w:type="dxa"/>
            <w:tcBorders>
              <w:left w:val="single" w:sz="4" w:space="0" w:color="auto"/>
            </w:tcBorders>
          </w:tcPr>
          <w:p w14:paraId="2E8633A8" w14:textId="0F129BDF" w:rsidR="00E36664" w:rsidRPr="0081001D" w:rsidRDefault="00E36664">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w:t>
            </w:r>
            <w:proofErr w:type="gramStart"/>
            <w:r w:rsidRPr="0081001D">
              <w:rPr>
                <w:rFonts w:ascii="Courier New" w:hAnsi="Courier New" w:cs="Courier New"/>
              </w:rPr>
              <w:t>Detail</w:t>
            </w:r>
            <w:proofErr w:type="gramEnd"/>
            <w:r w:rsidRPr="0081001D">
              <w:rPr>
                <w:rFonts w:ascii="Courier New" w:hAnsi="Courier New" w:cs="Courier New"/>
              </w:rPr>
              <w:t xml:space="preserve"> as (</w:t>
            </w:r>
          </w:p>
        </w:tc>
      </w:tr>
      <w:tr w:rsidR="00E36664" w14:paraId="51393DC9" w14:textId="77777777" w:rsidTr="00810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5D3C106F" w14:textId="3D941BFC" w:rsidR="00E36664" w:rsidRDefault="00E36664" w:rsidP="0081001D">
            <w:pPr>
              <w:jc w:val="right"/>
              <w:rPr>
                <w:rFonts w:ascii="Courier New" w:hAnsi="Courier New" w:cs="Courier New"/>
              </w:rPr>
            </w:pPr>
            <w:r>
              <w:rPr>
                <w:rFonts w:ascii="Courier New" w:hAnsi="Courier New" w:cs="Courier New"/>
              </w:rPr>
              <w:t>3</w:t>
            </w:r>
          </w:p>
        </w:tc>
        <w:tc>
          <w:tcPr>
            <w:tcW w:w="8545" w:type="dxa"/>
            <w:tcBorders>
              <w:left w:val="single" w:sz="4" w:space="0" w:color="auto"/>
            </w:tcBorders>
          </w:tcPr>
          <w:p w14:paraId="45BF269D" w14:textId="0DB7BF8C" w:rsidR="00E36664" w:rsidRPr="0081001D" w:rsidRDefault="00E36664">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Select</w:t>
            </w:r>
          </w:p>
        </w:tc>
      </w:tr>
      <w:tr w:rsidR="00E36664" w14:paraId="4BDC7E53" w14:textId="77777777" w:rsidTr="0081001D">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54A7B0B5" w14:textId="6CA2D361" w:rsidR="00E36664" w:rsidRDefault="00E36664" w:rsidP="0081001D">
            <w:pPr>
              <w:jc w:val="right"/>
              <w:rPr>
                <w:rFonts w:ascii="Courier New" w:hAnsi="Courier New" w:cs="Courier New"/>
              </w:rPr>
            </w:pPr>
            <w:r>
              <w:rPr>
                <w:rFonts w:ascii="Courier New" w:hAnsi="Courier New" w:cs="Courier New"/>
              </w:rPr>
              <w:t>4</w:t>
            </w:r>
          </w:p>
        </w:tc>
        <w:tc>
          <w:tcPr>
            <w:tcW w:w="8545" w:type="dxa"/>
            <w:tcBorders>
              <w:left w:val="single" w:sz="4" w:space="0" w:color="auto"/>
            </w:tcBorders>
          </w:tcPr>
          <w:p w14:paraId="65320AFD" w14:textId="644F6377" w:rsidR="00E36664" w:rsidRPr="0081001D" w:rsidRDefault="00E36664">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acpCmpIdn,</w:t>
            </w:r>
          </w:p>
        </w:tc>
      </w:tr>
      <w:tr w:rsidR="00E36664" w14:paraId="17FFFADC" w14:textId="77777777" w:rsidTr="00810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7F8DF77A" w14:textId="6A4177EE" w:rsidR="00E36664" w:rsidRDefault="00E36664" w:rsidP="0081001D">
            <w:pPr>
              <w:jc w:val="right"/>
              <w:rPr>
                <w:rFonts w:ascii="Courier New" w:hAnsi="Courier New" w:cs="Courier New"/>
              </w:rPr>
            </w:pPr>
            <w:r>
              <w:rPr>
                <w:rFonts w:ascii="Courier New" w:hAnsi="Courier New" w:cs="Courier New"/>
              </w:rPr>
              <w:t>5</w:t>
            </w:r>
          </w:p>
        </w:tc>
        <w:tc>
          <w:tcPr>
            <w:tcW w:w="8545" w:type="dxa"/>
            <w:tcBorders>
              <w:left w:val="single" w:sz="4" w:space="0" w:color="auto"/>
            </w:tcBorders>
          </w:tcPr>
          <w:p w14:paraId="1176DCC4" w14:textId="4032FFD9" w:rsidR="00E36664" w:rsidRPr="0081001D" w:rsidRDefault="00E36664">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acpVndIdn,</w:t>
            </w:r>
          </w:p>
        </w:tc>
      </w:tr>
      <w:tr w:rsidR="00E36664" w14:paraId="365B2AA9" w14:textId="77777777" w:rsidTr="0081001D">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597B97F0" w14:textId="69CFF6F1" w:rsidR="00E36664" w:rsidRDefault="00E36664" w:rsidP="0081001D">
            <w:pPr>
              <w:jc w:val="right"/>
              <w:rPr>
                <w:rFonts w:ascii="Courier New" w:hAnsi="Courier New" w:cs="Courier New"/>
              </w:rPr>
            </w:pPr>
            <w:r>
              <w:rPr>
                <w:rFonts w:ascii="Courier New" w:hAnsi="Courier New" w:cs="Courier New"/>
              </w:rPr>
              <w:t>6</w:t>
            </w:r>
          </w:p>
        </w:tc>
        <w:tc>
          <w:tcPr>
            <w:tcW w:w="8545" w:type="dxa"/>
            <w:tcBorders>
              <w:left w:val="single" w:sz="4" w:space="0" w:color="auto"/>
            </w:tcBorders>
          </w:tcPr>
          <w:p w14:paraId="1EA4E112" w14:textId="045C06C0" w:rsidR="00E36664" w:rsidRPr="0081001D" w:rsidRDefault="00E36664">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vchAmt,</w:t>
            </w:r>
          </w:p>
        </w:tc>
      </w:tr>
      <w:tr w:rsidR="00E36664" w14:paraId="7603FF5C" w14:textId="77777777" w:rsidTr="00810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688A49B7" w14:textId="1E16BFFC" w:rsidR="00E36664" w:rsidRDefault="00E36664" w:rsidP="0081001D">
            <w:pPr>
              <w:jc w:val="right"/>
              <w:rPr>
                <w:rFonts w:ascii="Courier New" w:hAnsi="Courier New" w:cs="Courier New"/>
              </w:rPr>
            </w:pPr>
            <w:r>
              <w:rPr>
                <w:rFonts w:ascii="Courier New" w:hAnsi="Courier New" w:cs="Courier New"/>
              </w:rPr>
              <w:t>7</w:t>
            </w:r>
          </w:p>
        </w:tc>
        <w:tc>
          <w:tcPr>
            <w:tcW w:w="8545" w:type="dxa"/>
            <w:tcBorders>
              <w:left w:val="single" w:sz="4" w:space="0" w:color="auto"/>
            </w:tcBorders>
          </w:tcPr>
          <w:p w14:paraId="70472FDC" w14:textId="7580C81F" w:rsidR="00E36664" w:rsidRPr="0081001D" w:rsidRDefault="00E36664">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From ACPVCH</w:t>
            </w:r>
          </w:p>
        </w:tc>
      </w:tr>
      <w:tr w:rsidR="00E36664" w14:paraId="115F04CB" w14:textId="77777777" w:rsidTr="0081001D">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1AA76BA6" w14:textId="63E3328A" w:rsidR="00E36664" w:rsidRDefault="00E36664" w:rsidP="0081001D">
            <w:pPr>
              <w:jc w:val="right"/>
              <w:rPr>
                <w:rFonts w:ascii="Courier New" w:hAnsi="Courier New" w:cs="Courier New"/>
              </w:rPr>
            </w:pPr>
            <w:r>
              <w:rPr>
                <w:rFonts w:ascii="Courier New" w:hAnsi="Courier New" w:cs="Courier New"/>
              </w:rPr>
              <w:t>8</w:t>
            </w:r>
          </w:p>
        </w:tc>
        <w:tc>
          <w:tcPr>
            <w:tcW w:w="8545" w:type="dxa"/>
            <w:tcBorders>
              <w:left w:val="single" w:sz="4" w:space="0" w:color="auto"/>
            </w:tcBorders>
          </w:tcPr>
          <w:p w14:paraId="4913A2F2" w14:textId="1C3AE672" w:rsidR="00E36664" w:rsidRPr="0081001D" w:rsidRDefault="00E36664">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w:t>
            </w:r>
          </w:p>
        </w:tc>
      </w:tr>
      <w:tr w:rsidR="00E36664" w14:paraId="635697DB" w14:textId="77777777" w:rsidTr="00810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68AAAD9A" w14:textId="6686FEA0" w:rsidR="00E36664" w:rsidRDefault="00E36664" w:rsidP="0081001D">
            <w:pPr>
              <w:jc w:val="right"/>
              <w:rPr>
                <w:rFonts w:ascii="Courier New" w:hAnsi="Courier New" w:cs="Courier New"/>
              </w:rPr>
            </w:pPr>
            <w:r>
              <w:rPr>
                <w:rFonts w:ascii="Courier New" w:hAnsi="Courier New" w:cs="Courier New"/>
              </w:rPr>
              <w:t>9</w:t>
            </w:r>
          </w:p>
        </w:tc>
        <w:tc>
          <w:tcPr>
            <w:tcW w:w="8545" w:type="dxa"/>
            <w:tcBorders>
              <w:left w:val="single" w:sz="4" w:space="0" w:color="auto"/>
            </w:tcBorders>
          </w:tcPr>
          <w:p w14:paraId="32C5A4F8" w14:textId="23D976AE" w:rsidR="00E36664" w:rsidRPr="0081001D" w:rsidRDefault="00E36664">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Summary as (</w:t>
            </w:r>
          </w:p>
        </w:tc>
      </w:tr>
      <w:tr w:rsidR="00E36664" w14:paraId="260BAE21" w14:textId="77777777" w:rsidTr="0081001D">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1171040E" w14:textId="6CE3E756" w:rsidR="00E36664" w:rsidRDefault="00E36664" w:rsidP="0081001D">
            <w:pPr>
              <w:jc w:val="right"/>
              <w:rPr>
                <w:rFonts w:ascii="Courier New" w:hAnsi="Courier New" w:cs="Courier New"/>
              </w:rPr>
            </w:pPr>
            <w:r>
              <w:rPr>
                <w:rFonts w:ascii="Courier New" w:hAnsi="Courier New" w:cs="Courier New"/>
              </w:rPr>
              <w:t>10</w:t>
            </w:r>
          </w:p>
        </w:tc>
        <w:tc>
          <w:tcPr>
            <w:tcW w:w="8545" w:type="dxa"/>
            <w:tcBorders>
              <w:left w:val="single" w:sz="4" w:space="0" w:color="auto"/>
            </w:tcBorders>
          </w:tcPr>
          <w:p w14:paraId="3D8157A2" w14:textId="76D2D637" w:rsidR="00E36664" w:rsidRPr="0081001D" w:rsidRDefault="00E36664">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Select</w:t>
            </w:r>
          </w:p>
        </w:tc>
      </w:tr>
      <w:tr w:rsidR="00E36664" w14:paraId="041698B7" w14:textId="77777777" w:rsidTr="00810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3EABAF4C" w14:textId="5FA8174D" w:rsidR="00E36664" w:rsidRDefault="00E36664" w:rsidP="0081001D">
            <w:pPr>
              <w:jc w:val="right"/>
              <w:rPr>
                <w:rFonts w:ascii="Courier New" w:hAnsi="Courier New" w:cs="Courier New"/>
              </w:rPr>
            </w:pPr>
            <w:r>
              <w:rPr>
                <w:rFonts w:ascii="Courier New" w:hAnsi="Courier New" w:cs="Courier New"/>
              </w:rPr>
              <w:t>11</w:t>
            </w:r>
          </w:p>
        </w:tc>
        <w:tc>
          <w:tcPr>
            <w:tcW w:w="8545" w:type="dxa"/>
            <w:tcBorders>
              <w:left w:val="single" w:sz="4" w:space="0" w:color="auto"/>
            </w:tcBorders>
          </w:tcPr>
          <w:p w14:paraId="49ACC537" w14:textId="37B53B2B" w:rsidR="00E36664" w:rsidRPr="0081001D" w:rsidRDefault="00E36664">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acpCmpIdn,</w:t>
            </w:r>
          </w:p>
        </w:tc>
      </w:tr>
      <w:tr w:rsidR="00E36664" w14:paraId="7E6C63B0" w14:textId="77777777" w:rsidTr="0081001D">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10616FD1" w14:textId="720D5C6F" w:rsidR="00E36664" w:rsidRDefault="00E36664" w:rsidP="0081001D">
            <w:pPr>
              <w:jc w:val="right"/>
              <w:rPr>
                <w:rFonts w:ascii="Courier New" w:hAnsi="Courier New" w:cs="Courier New"/>
              </w:rPr>
            </w:pPr>
            <w:r>
              <w:rPr>
                <w:rFonts w:ascii="Courier New" w:hAnsi="Courier New" w:cs="Courier New"/>
              </w:rPr>
              <w:t>12</w:t>
            </w:r>
          </w:p>
        </w:tc>
        <w:tc>
          <w:tcPr>
            <w:tcW w:w="8545" w:type="dxa"/>
            <w:tcBorders>
              <w:left w:val="single" w:sz="4" w:space="0" w:color="auto"/>
            </w:tcBorders>
          </w:tcPr>
          <w:p w14:paraId="2BC34CF7" w14:textId="5B70C5CF" w:rsidR="00E36664" w:rsidRPr="0081001D" w:rsidRDefault="00E36664" w:rsidP="00E36664">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acpVndIdn,</w:t>
            </w:r>
          </w:p>
        </w:tc>
      </w:tr>
      <w:tr w:rsidR="00E36664" w14:paraId="39CDD709" w14:textId="77777777" w:rsidTr="00810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20AFA90E" w14:textId="04E7D37F" w:rsidR="00E36664" w:rsidRDefault="00E36664" w:rsidP="0081001D">
            <w:pPr>
              <w:jc w:val="right"/>
              <w:rPr>
                <w:rFonts w:ascii="Courier New" w:hAnsi="Courier New" w:cs="Courier New"/>
              </w:rPr>
            </w:pPr>
            <w:r>
              <w:rPr>
                <w:rFonts w:ascii="Courier New" w:hAnsi="Courier New" w:cs="Courier New"/>
              </w:rPr>
              <w:t>13</w:t>
            </w:r>
          </w:p>
        </w:tc>
        <w:tc>
          <w:tcPr>
            <w:tcW w:w="8545" w:type="dxa"/>
            <w:tcBorders>
              <w:left w:val="single" w:sz="4" w:space="0" w:color="auto"/>
            </w:tcBorders>
          </w:tcPr>
          <w:p w14:paraId="102D6D7C" w14:textId="050B61B2" w:rsidR="00E36664" w:rsidRPr="0081001D" w:rsidRDefault="00E36664" w:rsidP="00E36664">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From Detail</w:t>
            </w:r>
          </w:p>
        </w:tc>
      </w:tr>
      <w:tr w:rsidR="00E36664" w14:paraId="06E8BE85" w14:textId="77777777" w:rsidTr="0081001D">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165246C2" w14:textId="18AEF8EB" w:rsidR="00E36664" w:rsidRDefault="00E36664" w:rsidP="0081001D">
            <w:pPr>
              <w:jc w:val="right"/>
              <w:rPr>
                <w:rFonts w:ascii="Courier New" w:hAnsi="Courier New" w:cs="Courier New"/>
              </w:rPr>
            </w:pPr>
            <w:r>
              <w:rPr>
                <w:rFonts w:ascii="Courier New" w:hAnsi="Courier New" w:cs="Courier New"/>
              </w:rPr>
              <w:t>14</w:t>
            </w:r>
          </w:p>
        </w:tc>
        <w:tc>
          <w:tcPr>
            <w:tcW w:w="8545" w:type="dxa"/>
            <w:tcBorders>
              <w:left w:val="single" w:sz="4" w:space="0" w:color="auto"/>
            </w:tcBorders>
          </w:tcPr>
          <w:p w14:paraId="780C320B" w14:textId="0DF54B31" w:rsidR="00E36664" w:rsidRPr="0081001D" w:rsidRDefault="00E36664" w:rsidP="00E36664">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Group by acpCmpIdn, acpVndIdn</w:t>
            </w:r>
          </w:p>
        </w:tc>
      </w:tr>
      <w:tr w:rsidR="00E36664" w14:paraId="425600C0" w14:textId="77777777" w:rsidTr="00810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2C52D8C3" w14:textId="2F9EC6EF" w:rsidR="00E36664" w:rsidRDefault="00E36664" w:rsidP="0081001D">
            <w:pPr>
              <w:jc w:val="right"/>
              <w:rPr>
                <w:rFonts w:ascii="Courier New" w:hAnsi="Courier New" w:cs="Courier New"/>
              </w:rPr>
            </w:pPr>
            <w:r>
              <w:rPr>
                <w:rFonts w:ascii="Courier New" w:hAnsi="Courier New" w:cs="Courier New"/>
              </w:rPr>
              <w:t>15</w:t>
            </w:r>
          </w:p>
        </w:tc>
        <w:tc>
          <w:tcPr>
            <w:tcW w:w="8545" w:type="dxa"/>
            <w:tcBorders>
              <w:left w:val="single" w:sz="4" w:space="0" w:color="auto"/>
            </w:tcBorders>
          </w:tcPr>
          <w:p w14:paraId="59F25FE7" w14:textId="6D713D8A" w:rsidR="00E36664" w:rsidRPr="0081001D" w:rsidRDefault="00E36664" w:rsidP="00E36664">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w:t>
            </w:r>
          </w:p>
        </w:tc>
      </w:tr>
      <w:tr w:rsidR="00E36664" w14:paraId="5BF04278" w14:textId="77777777" w:rsidTr="0081001D">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5243B90F" w14:textId="0B2100D9" w:rsidR="00E36664" w:rsidRDefault="00E36664" w:rsidP="0081001D">
            <w:pPr>
              <w:jc w:val="right"/>
              <w:rPr>
                <w:rFonts w:ascii="Courier New" w:hAnsi="Courier New" w:cs="Courier New"/>
              </w:rPr>
            </w:pPr>
            <w:r>
              <w:rPr>
                <w:rFonts w:ascii="Courier New" w:hAnsi="Courier New" w:cs="Courier New"/>
              </w:rPr>
              <w:t>16</w:t>
            </w:r>
          </w:p>
        </w:tc>
        <w:tc>
          <w:tcPr>
            <w:tcW w:w="8545" w:type="dxa"/>
            <w:tcBorders>
              <w:left w:val="single" w:sz="4" w:space="0" w:color="auto"/>
            </w:tcBorders>
          </w:tcPr>
          <w:p w14:paraId="1B81C1B0" w14:textId="01526D9C" w:rsidR="00E36664" w:rsidRPr="0081001D" w:rsidRDefault="00E36664" w:rsidP="00E36664">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001D">
              <w:rPr>
                <w:rFonts w:ascii="Courier New" w:hAnsi="Courier New" w:cs="Courier New"/>
              </w:rPr>
              <w:t>Select</w:t>
            </w:r>
          </w:p>
        </w:tc>
      </w:tr>
      <w:tr w:rsidR="00E36664" w14:paraId="6F1E6701" w14:textId="77777777" w:rsidTr="00810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4EE25DCA" w14:textId="49D90AB8" w:rsidR="00E36664" w:rsidRDefault="00E36664" w:rsidP="0081001D">
            <w:pPr>
              <w:jc w:val="right"/>
            </w:pPr>
            <w:r>
              <w:t>17</w:t>
            </w:r>
          </w:p>
        </w:tc>
        <w:tc>
          <w:tcPr>
            <w:tcW w:w="8545" w:type="dxa"/>
            <w:tcBorders>
              <w:left w:val="single" w:sz="4" w:space="0" w:color="auto"/>
            </w:tcBorders>
          </w:tcPr>
          <w:p w14:paraId="0340FC5E" w14:textId="0B1F67EB" w:rsidR="00E36664" w:rsidRPr="0081001D" w:rsidRDefault="00E36664" w:rsidP="00E36664">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Coalesce(cmpNme,'Error’) cmpNme,</w:t>
            </w:r>
          </w:p>
        </w:tc>
      </w:tr>
      <w:tr w:rsidR="00E36664" w14:paraId="005D1615" w14:textId="77777777" w:rsidTr="0081001D">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51FA01AA" w14:textId="2441FCEC" w:rsidR="00E36664" w:rsidRDefault="00E36664" w:rsidP="0081001D">
            <w:pPr>
              <w:jc w:val="right"/>
            </w:pPr>
            <w:r>
              <w:t>18</w:t>
            </w:r>
          </w:p>
        </w:tc>
        <w:tc>
          <w:tcPr>
            <w:tcW w:w="8545" w:type="dxa"/>
            <w:tcBorders>
              <w:left w:val="single" w:sz="4" w:space="0" w:color="auto"/>
            </w:tcBorders>
          </w:tcPr>
          <w:p w14:paraId="2EB211AE" w14:textId="5D34E9CB" w:rsidR="00E36664" w:rsidRPr="0081001D" w:rsidRDefault="00E36664" w:rsidP="00E36664">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Coalesce(vndNme,'Error') vndNme,</w:t>
            </w:r>
          </w:p>
        </w:tc>
      </w:tr>
      <w:tr w:rsidR="00E36664" w14:paraId="62E8F1A3" w14:textId="77777777" w:rsidTr="00810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55DFE0F8" w14:textId="568931A0" w:rsidR="00E36664" w:rsidRDefault="00E36664" w:rsidP="0081001D">
            <w:pPr>
              <w:jc w:val="right"/>
            </w:pPr>
            <w:r>
              <w:t>19</w:t>
            </w:r>
          </w:p>
        </w:tc>
        <w:tc>
          <w:tcPr>
            <w:tcW w:w="8545" w:type="dxa"/>
            <w:tcBorders>
              <w:left w:val="single" w:sz="4" w:space="0" w:color="auto"/>
            </w:tcBorders>
          </w:tcPr>
          <w:p w14:paraId="241C0B44" w14:textId="7F1EA654" w:rsidR="00E36664" w:rsidRPr="0081001D" w:rsidRDefault="00E36664" w:rsidP="00E36664">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81001D">
              <w:rPr>
                <w:rFonts w:ascii="Courier New" w:hAnsi="Courier New" w:cs="Courier New"/>
              </w:rPr>
              <w:t xml:space="preserve">  vchTot</w:t>
            </w:r>
          </w:p>
        </w:tc>
      </w:tr>
      <w:tr w:rsidR="00E36664" w14:paraId="6785CA84" w14:textId="77777777" w:rsidTr="0081001D">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42052AAE" w14:textId="3A61230A" w:rsidR="00E36664" w:rsidRDefault="00E36664" w:rsidP="0081001D">
            <w:pPr>
              <w:jc w:val="right"/>
            </w:pPr>
            <w:r>
              <w:t>20</w:t>
            </w:r>
          </w:p>
        </w:tc>
        <w:tc>
          <w:tcPr>
            <w:tcW w:w="8545" w:type="dxa"/>
            <w:tcBorders>
              <w:left w:val="single" w:sz="4" w:space="0" w:color="auto"/>
            </w:tcBorders>
          </w:tcPr>
          <w:p w14:paraId="2DF9E9A9" w14:textId="08C67F0F" w:rsidR="00E36664" w:rsidRPr="0081001D" w:rsidRDefault="00E36664" w:rsidP="00E36664">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001D">
              <w:rPr>
                <w:rFonts w:ascii="Courier New" w:hAnsi="Courier New" w:cs="Courier New"/>
              </w:rPr>
              <w:t>From Summary</w:t>
            </w:r>
          </w:p>
        </w:tc>
      </w:tr>
      <w:tr w:rsidR="00E36664" w14:paraId="65825EB3" w14:textId="77777777" w:rsidTr="00810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3C0650AC" w14:textId="391FD538" w:rsidR="00E36664" w:rsidRDefault="00E36664" w:rsidP="0081001D">
            <w:pPr>
              <w:jc w:val="right"/>
            </w:pPr>
            <w:r>
              <w:t>21</w:t>
            </w:r>
          </w:p>
        </w:tc>
        <w:tc>
          <w:tcPr>
            <w:tcW w:w="8545" w:type="dxa"/>
            <w:tcBorders>
              <w:left w:val="single" w:sz="4" w:space="0" w:color="auto"/>
            </w:tcBorders>
          </w:tcPr>
          <w:p w14:paraId="2960113F" w14:textId="5B4332F2" w:rsidR="00E36664" w:rsidRPr="0081001D" w:rsidRDefault="00E36664" w:rsidP="00E36664">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81001D">
              <w:rPr>
                <w:rFonts w:ascii="Courier New" w:hAnsi="Courier New" w:cs="Courier New"/>
              </w:rPr>
              <w:t>Left Join ACPCMP on ACPCMP.acpCmpInd = Summary.acpCmpIdn</w:t>
            </w:r>
          </w:p>
        </w:tc>
      </w:tr>
      <w:tr w:rsidR="00E36664" w14:paraId="0A68B682" w14:textId="77777777" w:rsidTr="0081001D">
        <w:tc>
          <w:tcPr>
            <w:cnfStyle w:val="001000000000" w:firstRow="0" w:lastRow="0" w:firstColumn="1" w:lastColumn="0" w:oddVBand="0" w:evenVBand="0" w:oddHBand="0" w:evenHBand="0" w:firstRowFirstColumn="0" w:firstRowLastColumn="0" w:lastRowFirstColumn="0" w:lastRowLastColumn="0"/>
            <w:tcW w:w="805" w:type="dxa"/>
            <w:tcBorders>
              <w:right w:val="single" w:sz="4" w:space="0" w:color="auto"/>
            </w:tcBorders>
          </w:tcPr>
          <w:p w14:paraId="2A769966" w14:textId="5BEE7A63" w:rsidR="00E36664" w:rsidRDefault="00E36664" w:rsidP="0081001D">
            <w:pPr>
              <w:jc w:val="right"/>
            </w:pPr>
            <w:r>
              <w:t>22</w:t>
            </w:r>
          </w:p>
        </w:tc>
        <w:tc>
          <w:tcPr>
            <w:tcW w:w="8545" w:type="dxa"/>
            <w:tcBorders>
              <w:left w:val="single" w:sz="4" w:space="0" w:color="auto"/>
            </w:tcBorders>
          </w:tcPr>
          <w:p w14:paraId="49ACEF64" w14:textId="59519965" w:rsidR="00E36664" w:rsidRPr="0081001D" w:rsidRDefault="00E36664" w:rsidP="0081001D">
            <w:pPr>
              <w:spacing w:line="259"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001D">
              <w:rPr>
                <w:rFonts w:ascii="Courier New" w:hAnsi="Courier New" w:cs="Courier New"/>
              </w:rPr>
              <w:t>Left Join ACPVND on ACPVND.acpVndId = Summary.acpVndIdn;</w:t>
            </w:r>
          </w:p>
        </w:tc>
      </w:tr>
    </w:tbl>
    <w:p w14:paraId="7DCAEC05" w14:textId="77777777" w:rsidR="00E36664" w:rsidRDefault="00E36664" w:rsidP="0081001D">
      <w:pPr>
        <w:ind w:left="607"/>
      </w:pPr>
    </w:p>
    <w:p w14:paraId="1D66E50B" w14:textId="320F5E50" w:rsidR="0081001D" w:rsidRDefault="0081001D" w:rsidP="0081001D">
      <w:pPr>
        <w:ind w:left="607"/>
      </w:pPr>
      <w:r>
        <w:t xml:space="preserve">Line 1 – Starts the CTE. Base level indention for the statement, this </w:t>
      </w:r>
      <w:proofErr w:type="gramStart"/>
      <w:r>
        <w:t>maybe</w:t>
      </w:r>
      <w:proofErr w:type="gramEnd"/>
      <w:r>
        <w:t xml:space="preserve"> several indention levels over already.</w:t>
      </w:r>
    </w:p>
    <w:p w14:paraId="6BC077F7" w14:textId="2CA6B729" w:rsidR="0081001D" w:rsidRDefault="0081001D" w:rsidP="0081001D">
      <w:pPr>
        <w:ind w:left="607"/>
      </w:pPr>
      <w:r>
        <w:t>Line 2 – Starts the first CTE, notice it is indented one level over from the With clause.</w:t>
      </w:r>
    </w:p>
    <w:p w14:paraId="25C91546" w14:textId="4C9C1CB9" w:rsidR="0081001D" w:rsidRDefault="0081001D" w:rsidP="0081001D">
      <w:pPr>
        <w:ind w:left="607"/>
      </w:pPr>
      <w:r>
        <w:t>Line 3-7 – The select clause for the CTE, notice it is indented one level over from the CTE name and follows standard statement indention.</w:t>
      </w:r>
    </w:p>
    <w:p w14:paraId="4B68AF2F" w14:textId="702E3872" w:rsidR="0081001D" w:rsidRDefault="0081001D" w:rsidP="0081001D">
      <w:pPr>
        <w:ind w:left="607"/>
      </w:pPr>
      <w:r>
        <w:t>Line 8 – ends the first CTE. It is the same indention level as the start of the CTE that it ends.</w:t>
      </w:r>
    </w:p>
    <w:p w14:paraId="680B958E" w14:textId="6B0BBC20" w:rsidR="0081001D" w:rsidRDefault="0081001D" w:rsidP="0081001D">
      <w:pPr>
        <w:ind w:left="607"/>
      </w:pPr>
      <w:r>
        <w:t>Lines 9-15 – the next CTE, follows the same format as lines 2-8.</w:t>
      </w:r>
    </w:p>
    <w:p w14:paraId="0E29D8CE" w14:textId="0A24578D" w:rsidR="0081001D" w:rsidRDefault="0081001D" w:rsidP="0081001D">
      <w:pPr>
        <w:ind w:left="607"/>
      </w:pPr>
      <w:r>
        <w:t>Line 16-22 – The selection from the CTE’s and whatever other files are needed. These are back at the base indention level and follow the standard indention policies for a statement.</w:t>
      </w:r>
    </w:p>
    <w:p w14:paraId="7CDC5CFA" w14:textId="77777777" w:rsidR="00E80D03" w:rsidRDefault="00E80D03">
      <w:pPr>
        <w:rPr>
          <w:rFonts w:asciiTheme="majorHAnsi" w:eastAsiaTheme="majorEastAsia" w:hAnsiTheme="majorHAnsi" w:cstheme="majorBidi"/>
          <w:color w:val="2F5496" w:themeColor="accent1" w:themeShade="BF"/>
          <w:sz w:val="26"/>
          <w:szCs w:val="26"/>
        </w:rPr>
      </w:pPr>
      <w:r>
        <w:br w:type="page"/>
      </w:r>
    </w:p>
    <w:p w14:paraId="3410F426" w14:textId="4A49660A" w:rsidR="00F85E83" w:rsidRDefault="00F85E83" w:rsidP="00F85E83">
      <w:pPr>
        <w:pStyle w:val="Heading2"/>
      </w:pPr>
      <w:r>
        <w:lastRenderedPageBreak/>
        <w:t>Join Predicates</w:t>
      </w:r>
    </w:p>
    <w:p w14:paraId="31B21C3A" w14:textId="31401372" w:rsidR="007E5B66" w:rsidRDefault="007E5B66">
      <w:r>
        <w:t xml:space="preserve">When joining files, the left side of the comparison should be the column from the join file. This seems counter </w:t>
      </w:r>
      <w:r w:rsidR="00E6720D">
        <w:t>intuitive</w:t>
      </w:r>
      <w:r>
        <w:t xml:space="preserve">, but </w:t>
      </w:r>
      <w:r w:rsidR="00EE17DB">
        <w:t>t</w:t>
      </w:r>
      <w:r>
        <w:t>he right side is not always f</w:t>
      </w:r>
      <w:r w:rsidR="00E6720D">
        <w:t>r</w:t>
      </w:r>
      <w:r>
        <w:t xml:space="preserve">om the base selection file (the one on the From clause), so to keep things consistent it is best to aways start with the column from the </w:t>
      </w:r>
      <w:r w:rsidR="00E6720D">
        <w:t>joined file.</w:t>
      </w:r>
    </w:p>
    <w:p w14:paraId="4526778A" w14:textId="57D8C2B2" w:rsidR="00F85E83" w:rsidRDefault="00F85E83">
      <w:r>
        <w:t>When joining files there are four possible formats.</w:t>
      </w:r>
    </w:p>
    <w:p w14:paraId="13684961" w14:textId="77777777" w:rsidR="00F85E83" w:rsidRDefault="00F85E83" w:rsidP="00F85E83">
      <w:pPr>
        <w:pStyle w:val="Heading3"/>
      </w:pPr>
      <w:r>
        <w:t>Join on one key</w:t>
      </w:r>
    </w:p>
    <w:p w14:paraId="2A0031A3" w14:textId="59E1F657" w:rsidR="00F85E83" w:rsidRPr="00F85E83" w:rsidRDefault="00F85E83" w:rsidP="00F85E83">
      <w:r>
        <w:t>When joining on one key just put the on clause at the end of the join line. Like this:</w:t>
      </w:r>
    </w:p>
    <w:p w14:paraId="73FAA03B" w14:textId="77777777" w:rsidR="00F85E83" w:rsidRPr="0081001D" w:rsidRDefault="00F85E83" w:rsidP="00F85E83">
      <w:pPr>
        <w:rPr>
          <w:rFonts w:ascii="Courier New" w:hAnsi="Courier New" w:cs="Courier New"/>
        </w:rPr>
      </w:pPr>
      <w:r w:rsidRPr="0081001D">
        <w:rPr>
          <w:rFonts w:ascii="Courier New" w:hAnsi="Courier New" w:cs="Courier New"/>
        </w:rPr>
        <w:t>Left Join ACPCMP on ACPCMP.acpCmpInd = Summary.acpCmpIdn</w:t>
      </w:r>
    </w:p>
    <w:p w14:paraId="0FC10645" w14:textId="420B4D65" w:rsidR="00F85E83" w:rsidRDefault="00F85E83" w:rsidP="00F85E83">
      <w:pPr>
        <w:pStyle w:val="Heading3"/>
      </w:pPr>
      <w:r>
        <w:t>Join on Multiple keys</w:t>
      </w:r>
      <w:r w:rsidR="00B92FEF">
        <w:t xml:space="preserve"> – One Line</w:t>
      </w:r>
    </w:p>
    <w:p w14:paraId="3C0DF7DC" w14:textId="638698B5" w:rsidR="00F85E83" w:rsidRDefault="00F85E83">
      <w:r>
        <w:t xml:space="preserve">If there are multiple values to join on and there </w:t>
      </w:r>
      <w:r w:rsidR="00E6720D">
        <w:t>are</w:t>
      </w:r>
      <w:r>
        <w:t xml:space="preserve"> no functions or weird stuff being done and the statement fits on one line, format it with the </w:t>
      </w:r>
      <w:r w:rsidR="00B92FEF">
        <w:t>keys grouped together on each side of the operator. Like this:</w:t>
      </w:r>
    </w:p>
    <w:p w14:paraId="14C57C2A" w14:textId="7C2EB2F6" w:rsidR="00B92FEF" w:rsidRPr="00B92FEF" w:rsidRDefault="00B92FEF">
      <w:pPr>
        <w:rPr>
          <w:rFonts w:ascii="Courier New" w:hAnsi="Courier New" w:cs="Courier New"/>
        </w:rPr>
      </w:pPr>
      <w:r w:rsidRPr="00B92FEF">
        <w:rPr>
          <w:rFonts w:ascii="Courier New" w:hAnsi="Courier New" w:cs="Courier New"/>
        </w:rPr>
        <w:t>Left Joi</w:t>
      </w:r>
      <w:r>
        <w:rPr>
          <w:rFonts w:ascii="Courier New" w:hAnsi="Courier New" w:cs="Courier New"/>
        </w:rPr>
        <w:t xml:space="preserve">n </w:t>
      </w:r>
      <w:r w:rsidRPr="00B92FEF">
        <w:rPr>
          <w:rFonts w:ascii="Courier New" w:hAnsi="Courier New" w:cs="Courier New"/>
        </w:rPr>
        <w:t xml:space="preserve">DCTVAL </w:t>
      </w:r>
      <w:r>
        <w:rPr>
          <w:rFonts w:ascii="Courier New" w:hAnsi="Courier New" w:cs="Courier New"/>
        </w:rPr>
        <w:t xml:space="preserve">as </w:t>
      </w:r>
      <w:r w:rsidRPr="00B92FEF">
        <w:rPr>
          <w:rFonts w:ascii="Courier New" w:hAnsi="Courier New" w:cs="Courier New"/>
        </w:rPr>
        <w:t xml:space="preserve">acv </w:t>
      </w:r>
      <w:r>
        <w:rPr>
          <w:rFonts w:ascii="Courier New" w:hAnsi="Courier New" w:cs="Courier New"/>
        </w:rPr>
        <w:t>on</w:t>
      </w:r>
      <w:r w:rsidRPr="00B92FEF">
        <w:rPr>
          <w:rFonts w:ascii="Courier New" w:hAnsi="Courier New" w:cs="Courier New"/>
        </w:rPr>
        <w:t xml:space="preserve"> (</w:t>
      </w:r>
      <w:proofErr w:type="gramStart"/>
      <w:r w:rsidRPr="00B92FEF">
        <w:rPr>
          <w:rFonts w:ascii="Courier New" w:hAnsi="Courier New" w:cs="Courier New"/>
        </w:rPr>
        <w:t>acv.dctNme</w:t>
      </w:r>
      <w:proofErr w:type="gramEnd"/>
      <w:r w:rsidRPr="00B92FEF">
        <w:rPr>
          <w:rFonts w:ascii="Courier New" w:hAnsi="Courier New" w:cs="Courier New"/>
        </w:rPr>
        <w:t>,</w:t>
      </w:r>
      <w:proofErr w:type="gramStart"/>
      <w:r w:rsidRPr="00B92FEF">
        <w:rPr>
          <w:rFonts w:ascii="Courier New" w:hAnsi="Courier New" w:cs="Courier New"/>
        </w:rPr>
        <w:t>acv.fldNme</w:t>
      </w:r>
      <w:proofErr w:type="gramEnd"/>
      <w:r w:rsidRPr="00B92FEF">
        <w:rPr>
          <w:rFonts w:ascii="Courier New" w:hAnsi="Courier New" w:cs="Courier New"/>
        </w:rPr>
        <w:t>,</w:t>
      </w:r>
      <w:proofErr w:type="gramStart"/>
      <w:r w:rsidRPr="00B92FEF">
        <w:rPr>
          <w:rFonts w:ascii="Courier New" w:hAnsi="Courier New" w:cs="Courier New"/>
        </w:rPr>
        <w:t>acv.enmVal</w:t>
      </w:r>
      <w:proofErr w:type="gramEnd"/>
      <w:r w:rsidRPr="00B92FEF">
        <w:rPr>
          <w:rFonts w:ascii="Courier New" w:hAnsi="Courier New" w:cs="Courier New"/>
        </w:rPr>
        <w:t>) = ('APLDCT','ACVROW</w:t>
      </w:r>
      <w:proofErr w:type="gramStart"/>
      <w:r w:rsidRPr="00B92FEF">
        <w:rPr>
          <w:rFonts w:ascii="Courier New" w:hAnsi="Courier New" w:cs="Courier New"/>
        </w:rPr>
        <w:t>',ACPVND.acvRow);</w:t>
      </w:r>
      <w:proofErr w:type="gramEnd"/>
    </w:p>
    <w:p w14:paraId="79594F10" w14:textId="0D3CC358" w:rsidR="00B92FEF" w:rsidRDefault="00B92FEF">
      <w:r>
        <w:t xml:space="preserve">This would fit on one line </w:t>
      </w:r>
      <w:r w:rsidR="00EA6545">
        <w:t>in</w:t>
      </w:r>
      <w:r>
        <w:t>side the code. If it takes more th</w:t>
      </w:r>
      <w:r w:rsidR="00E80D03">
        <w:t>a</w:t>
      </w:r>
      <w:r>
        <w:t xml:space="preserve">n one </w:t>
      </w:r>
      <w:r w:rsidR="00E6720D">
        <w:t>line,</w:t>
      </w:r>
      <w:r>
        <w:t xml:space="preserve"> see the next example.</w:t>
      </w:r>
    </w:p>
    <w:p w14:paraId="331BC4C1" w14:textId="35F768B6" w:rsidR="001427D2" w:rsidRDefault="00B92FEF">
      <w:r>
        <w:t>Also notice that any of the keys can be a constant</w:t>
      </w:r>
      <w:r w:rsidR="00E80D03">
        <w:t>,</w:t>
      </w:r>
      <w:r>
        <w:t xml:space="preserve"> a column name</w:t>
      </w:r>
      <w:r w:rsidR="00E80D03">
        <w:t>, or an RPG variable</w:t>
      </w:r>
      <w:r>
        <w:t>.</w:t>
      </w:r>
    </w:p>
    <w:p w14:paraId="3D88C5B0" w14:textId="64951408" w:rsidR="00B92FEF" w:rsidRDefault="00B92FEF" w:rsidP="00B92FEF">
      <w:pPr>
        <w:pStyle w:val="Heading3"/>
      </w:pPr>
      <w:r>
        <w:t>Join on Multiple Keys – Multiple lines</w:t>
      </w:r>
      <w:r w:rsidR="00E80D03">
        <w:t xml:space="preserve"> with column groups</w:t>
      </w:r>
    </w:p>
    <w:p w14:paraId="4178FD53" w14:textId="6F78D79F" w:rsidR="00F85E83" w:rsidRDefault="00B92FEF">
      <w:r>
        <w:t xml:space="preserve">If a join clause does not fit on one line, split it on the </w:t>
      </w:r>
      <w:proofErr w:type="gramStart"/>
      <w:r>
        <w:t>on</w:t>
      </w:r>
      <w:proofErr w:type="gramEnd"/>
      <w:r>
        <w:t xml:space="preserve"> clause. The </w:t>
      </w:r>
      <w:proofErr w:type="gramStart"/>
      <w:r>
        <w:t>on</w:t>
      </w:r>
      <w:proofErr w:type="gramEnd"/>
      <w:r>
        <w:t xml:space="preserve"> clause should be indented over one indention from the join clause since it is a subset of that clause. </w:t>
      </w:r>
    </w:p>
    <w:p w14:paraId="60BC965F" w14:textId="46EE7764" w:rsidR="00B92FEF" w:rsidRDefault="00E6720D">
      <w:r>
        <w:t>H</w:t>
      </w:r>
      <w:r w:rsidR="00B92FEF">
        <w:t xml:space="preserve">ere is the same line from above split on </w:t>
      </w:r>
      <w:proofErr w:type="gramStart"/>
      <w:r w:rsidR="00B92FEF">
        <w:t>the on</w:t>
      </w:r>
      <w:proofErr w:type="gramEnd"/>
      <w:r w:rsidR="00B92FEF">
        <w:t xml:space="preserve"> clause.</w:t>
      </w:r>
    </w:p>
    <w:p w14:paraId="312DF0E7" w14:textId="77777777" w:rsidR="00B92FEF" w:rsidRPr="00B92FEF" w:rsidRDefault="00B92FEF" w:rsidP="00B92FEF">
      <w:pPr>
        <w:spacing w:after="0"/>
        <w:rPr>
          <w:rFonts w:ascii="Courier New" w:hAnsi="Courier New" w:cs="Courier New"/>
          <w:sz w:val="20"/>
          <w:szCs w:val="20"/>
        </w:rPr>
      </w:pPr>
      <w:r w:rsidRPr="00B92FEF">
        <w:rPr>
          <w:rFonts w:ascii="Courier New" w:hAnsi="Courier New" w:cs="Courier New"/>
          <w:sz w:val="20"/>
          <w:szCs w:val="20"/>
        </w:rPr>
        <w:t xml:space="preserve">Left Join DCTVAL as acv </w:t>
      </w:r>
    </w:p>
    <w:p w14:paraId="29C5ED83" w14:textId="4E94EAE6" w:rsidR="00B92FEF" w:rsidRPr="00B92FEF" w:rsidRDefault="00B92FEF" w:rsidP="00B92FEF">
      <w:pPr>
        <w:rPr>
          <w:rFonts w:ascii="Courier New" w:hAnsi="Courier New" w:cs="Courier New"/>
          <w:sz w:val="20"/>
          <w:szCs w:val="20"/>
        </w:rPr>
      </w:pPr>
      <w:r w:rsidRPr="00B92FEF">
        <w:rPr>
          <w:rFonts w:ascii="Courier New" w:hAnsi="Courier New" w:cs="Courier New"/>
          <w:sz w:val="20"/>
          <w:szCs w:val="20"/>
        </w:rPr>
        <w:t xml:space="preserve">  on (</w:t>
      </w:r>
      <w:proofErr w:type="gramStart"/>
      <w:r w:rsidRPr="00B92FEF">
        <w:rPr>
          <w:rFonts w:ascii="Courier New" w:hAnsi="Courier New" w:cs="Courier New"/>
          <w:sz w:val="20"/>
          <w:szCs w:val="20"/>
        </w:rPr>
        <w:t>acv.dctNme</w:t>
      </w:r>
      <w:proofErr w:type="gramEnd"/>
      <w:r w:rsidRPr="00B92FEF">
        <w:rPr>
          <w:rFonts w:ascii="Courier New" w:hAnsi="Courier New" w:cs="Courier New"/>
          <w:sz w:val="20"/>
          <w:szCs w:val="20"/>
        </w:rPr>
        <w:t>,</w:t>
      </w:r>
      <w:proofErr w:type="gramStart"/>
      <w:r w:rsidRPr="00B92FEF">
        <w:rPr>
          <w:rFonts w:ascii="Courier New" w:hAnsi="Courier New" w:cs="Courier New"/>
          <w:sz w:val="20"/>
          <w:szCs w:val="20"/>
        </w:rPr>
        <w:t>acv.fldNme</w:t>
      </w:r>
      <w:proofErr w:type="gramEnd"/>
      <w:r w:rsidRPr="00B92FEF">
        <w:rPr>
          <w:rFonts w:ascii="Courier New" w:hAnsi="Courier New" w:cs="Courier New"/>
          <w:sz w:val="20"/>
          <w:szCs w:val="20"/>
        </w:rPr>
        <w:t>,</w:t>
      </w:r>
      <w:proofErr w:type="gramStart"/>
      <w:r w:rsidRPr="00B92FEF">
        <w:rPr>
          <w:rFonts w:ascii="Courier New" w:hAnsi="Courier New" w:cs="Courier New"/>
          <w:sz w:val="20"/>
          <w:szCs w:val="20"/>
        </w:rPr>
        <w:t>acv.enmVal</w:t>
      </w:r>
      <w:proofErr w:type="gramEnd"/>
      <w:r w:rsidRPr="00B92FEF">
        <w:rPr>
          <w:rFonts w:ascii="Courier New" w:hAnsi="Courier New" w:cs="Courier New"/>
          <w:sz w:val="20"/>
          <w:szCs w:val="20"/>
        </w:rPr>
        <w:t>) = 'APLDCT','ACVROW</w:t>
      </w:r>
      <w:proofErr w:type="gramStart"/>
      <w:r w:rsidRPr="00B92FEF">
        <w:rPr>
          <w:rFonts w:ascii="Courier New" w:hAnsi="Courier New" w:cs="Courier New"/>
          <w:sz w:val="20"/>
          <w:szCs w:val="20"/>
        </w:rPr>
        <w:t>',ACPVND.acvRow);</w:t>
      </w:r>
      <w:proofErr w:type="gramEnd"/>
    </w:p>
    <w:p w14:paraId="7B0493BC" w14:textId="224E1488" w:rsidR="00E80D03" w:rsidRDefault="00E80D03" w:rsidP="00E80D03">
      <w:pPr>
        <w:pStyle w:val="Heading3"/>
      </w:pPr>
      <w:r>
        <w:t>Join on Multiple Keys – Multiple lines without column groups</w:t>
      </w:r>
    </w:p>
    <w:p w14:paraId="316AAE93" w14:textId="329488EF" w:rsidR="00E80D03" w:rsidRDefault="00B92FEF" w:rsidP="00B92FEF">
      <w:r>
        <w:t>If</w:t>
      </w:r>
      <w:r w:rsidR="00E80D03">
        <w:t xml:space="preserve"> any of the following conditions are true,</w:t>
      </w:r>
      <w:r>
        <w:t xml:space="preserve"> split them </w:t>
      </w:r>
      <w:r w:rsidR="00E6720D">
        <w:t>join predicates to</w:t>
      </w:r>
      <w:r>
        <w:t xml:space="preserve"> their own lines using </w:t>
      </w:r>
      <w:proofErr w:type="gramStart"/>
      <w:r>
        <w:t>the and</w:t>
      </w:r>
      <w:proofErr w:type="gramEnd"/>
      <w:r>
        <w:t xml:space="preserve"> clause instead of the column groupings.</w:t>
      </w:r>
    </w:p>
    <w:p w14:paraId="3D31A626" w14:textId="21861F47" w:rsidR="00E80D03" w:rsidRDefault="00E80D03" w:rsidP="00E80D03">
      <w:pPr>
        <w:pStyle w:val="ListBullet"/>
      </w:pPr>
      <w:r>
        <w:t>there are functions or other weirdness in the on criteria</w:t>
      </w:r>
    </w:p>
    <w:p w14:paraId="6B575429" w14:textId="3E4C19F4" w:rsidR="00E80D03" w:rsidRDefault="00E80D03" w:rsidP="00E80D03">
      <w:pPr>
        <w:pStyle w:val="ListBullet"/>
      </w:pPr>
      <w:r>
        <w:t>Or’s are being used</w:t>
      </w:r>
    </w:p>
    <w:p w14:paraId="0DD02837" w14:textId="6B4758F8" w:rsidR="00E80D03" w:rsidRDefault="00E80D03" w:rsidP="00E80D03">
      <w:pPr>
        <w:pStyle w:val="ListBullet"/>
      </w:pPr>
      <w:r>
        <w:t>Grouping in parentheses are being used</w:t>
      </w:r>
      <w:r w:rsidR="00E6720D">
        <w:t xml:space="preserve"> with other selection criteria</w:t>
      </w:r>
    </w:p>
    <w:p w14:paraId="18D0E8F8" w14:textId="44B4F7CD" w:rsidR="00E80D03" w:rsidRDefault="00E80D03" w:rsidP="00E6720D">
      <w:pPr>
        <w:spacing w:after="0"/>
      </w:pPr>
      <w:r>
        <w:t>Example:</w:t>
      </w:r>
    </w:p>
    <w:p w14:paraId="30161094" w14:textId="0D8E336C" w:rsidR="00B92FEF" w:rsidRPr="00B92FEF" w:rsidRDefault="00B92FEF" w:rsidP="00B92FEF">
      <w:pPr>
        <w:spacing w:after="0"/>
        <w:rPr>
          <w:rFonts w:ascii="Courier New" w:hAnsi="Courier New" w:cs="Courier New"/>
        </w:rPr>
      </w:pPr>
      <w:r w:rsidRPr="00B92FEF">
        <w:rPr>
          <w:rFonts w:ascii="Courier New" w:hAnsi="Courier New" w:cs="Courier New"/>
        </w:rPr>
        <w:t>Left Join ACP</w:t>
      </w:r>
      <w:r w:rsidR="00E6720D">
        <w:rPr>
          <w:rFonts w:ascii="Courier New" w:hAnsi="Courier New" w:cs="Courier New"/>
        </w:rPr>
        <w:t>PMT</w:t>
      </w:r>
    </w:p>
    <w:p w14:paraId="14CD4513" w14:textId="0067651D" w:rsidR="00B92FEF" w:rsidRDefault="00B92FEF" w:rsidP="00B92FEF">
      <w:pPr>
        <w:spacing w:after="0"/>
        <w:rPr>
          <w:rFonts w:ascii="Courier New" w:hAnsi="Courier New" w:cs="Courier New"/>
        </w:rPr>
      </w:pPr>
      <w:r w:rsidRPr="00B92FEF">
        <w:rPr>
          <w:rFonts w:ascii="Courier New" w:hAnsi="Courier New" w:cs="Courier New"/>
        </w:rPr>
        <w:t xml:space="preserve">  on ACPVCH.acpVchIdn = ACPPMT.acpVchIdn</w:t>
      </w:r>
    </w:p>
    <w:p w14:paraId="7AD4219A" w14:textId="2B83C1E8" w:rsidR="00B92FEF" w:rsidRDefault="00E80D03" w:rsidP="00B92FEF">
      <w:pPr>
        <w:spacing w:after="0"/>
        <w:rPr>
          <w:rFonts w:ascii="Courier New" w:hAnsi="Courier New" w:cs="Courier New"/>
        </w:rPr>
      </w:pPr>
      <w:r>
        <w:rPr>
          <w:rFonts w:ascii="Courier New" w:hAnsi="Courier New" w:cs="Courier New"/>
        </w:rPr>
        <w:t xml:space="preserve"> </w:t>
      </w:r>
      <w:r w:rsidR="00B92FEF" w:rsidRPr="00B92FEF">
        <w:rPr>
          <w:rFonts w:ascii="Courier New" w:hAnsi="Courier New" w:cs="Courier New"/>
        </w:rPr>
        <w:t xml:space="preserve">and </w:t>
      </w:r>
      <w:r>
        <w:rPr>
          <w:rFonts w:ascii="Courier New" w:hAnsi="Courier New" w:cs="Courier New"/>
        </w:rPr>
        <w:t>(</w:t>
      </w:r>
      <w:r w:rsidR="00B92FEF" w:rsidRPr="00B92FEF">
        <w:rPr>
          <w:rFonts w:ascii="Courier New" w:hAnsi="Courier New" w:cs="Courier New"/>
        </w:rPr>
        <w:t>acvRow = '1'</w:t>
      </w:r>
      <w:r>
        <w:rPr>
          <w:rFonts w:ascii="Courier New" w:hAnsi="Courier New" w:cs="Courier New"/>
        </w:rPr>
        <w:t xml:space="preserve"> or pmtSts &lt;&gt; 'E')</w:t>
      </w:r>
    </w:p>
    <w:p w14:paraId="31F98F3C" w14:textId="0BADAF5E" w:rsidR="00E80D03" w:rsidRPr="00B92FEF" w:rsidRDefault="00E80D03" w:rsidP="00B92FEF">
      <w:pPr>
        <w:spacing w:after="0"/>
        <w:rPr>
          <w:rFonts w:ascii="Courier New" w:hAnsi="Courier New" w:cs="Courier New"/>
        </w:rPr>
      </w:pPr>
      <w:r>
        <w:rPr>
          <w:rFonts w:ascii="Courier New" w:hAnsi="Courier New" w:cs="Courier New"/>
        </w:rPr>
        <w:t xml:space="preserve"> and pmtDte = date</w:t>
      </w:r>
      <w:proofErr w:type="gramStart"/>
      <w:r>
        <w:rPr>
          <w:rFonts w:ascii="Courier New" w:hAnsi="Courier New" w:cs="Courier New"/>
        </w:rPr>
        <w:t>(:pmtDte</w:t>
      </w:r>
      <w:proofErr w:type="gramEnd"/>
      <w:r>
        <w:rPr>
          <w:rFonts w:ascii="Courier New" w:hAnsi="Courier New" w:cs="Courier New"/>
        </w:rPr>
        <w:t>8,'YYYYMMDD')</w:t>
      </w:r>
    </w:p>
    <w:p w14:paraId="65B9EE33" w14:textId="623B49B1" w:rsidR="00B92FEF" w:rsidRPr="00B92FEF" w:rsidRDefault="00B92FEF" w:rsidP="00B92FEF">
      <w:pPr>
        <w:rPr>
          <w:rFonts w:ascii="Courier New" w:hAnsi="Courier New" w:cs="Courier New"/>
        </w:rPr>
      </w:pPr>
      <w:r w:rsidRPr="00B92FEF">
        <w:rPr>
          <w:rFonts w:ascii="Courier New" w:hAnsi="Courier New" w:cs="Courier New"/>
        </w:rPr>
        <w:t xml:space="preserve"> and pmtSts = Case </w:t>
      </w:r>
      <w:proofErr w:type="gramStart"/>
      <w:r w:rsidRPr="00B92FEF">
        <w:rPr>
          <w:rFonts w:ascii="Courier New" w:hAnsi="Courier New" w:cs="Courier New"/>
        </w:rPr>
        <w:t>when :pmtSts</w:t>
      </w:r>
      <w:proofErr w:type="gramEnd"/>
      <w:r w:rsidRPr="00B92FEF">
        <w:rPr>
          <w:rFonts w:ascii="Courier New" w:hAnsi="Courier New" w:cs="Courier New"/>
        </w:rPr>
        <w:t xml:space="preserve"> = '' then pmtSts else 'E'</w:t>
      </w:r>
    </w:p>
    <w:p w14:paraId="0D38C28D" w14:textId="6123013A" w:rsidR="00B92FEF" w:rsidRDefault="00B92FEF">
      <w:pPr>
        <w:rPr>
          <w:rFonts w:asciiTheme="majorHAnsi" w:eastAsiaTheme="majorEastAsia" w:hAnsiTheme="majorHAnsi" w:cstheme="majorBidi"/>
          <w:color w:val="2F5496" w:themeColor="accent1" w:themeShade="BF"/>
          <w:sz w:val="32"/>
          <w:szCs w:val="32"/>
        </w:rPr>
      </w:pPr>
      <w:bookmarkStart w:id="1" w:name="_Capitalization_In_Free"/>
      <w:bookmarkEnd w:id="1"/>
      <w:r>
        <w:t>Notice the</w:t>
      </w:r>
      <w:r w:rsidR="00E80D03">
        <w:t xml:space="preserve"> ‘</w:t>
      </w:r>
      <w:r>
        <w:t>and</w:t>
      </w:r>
      <w:r w:rsidR="00E80D03">
        <w:t>’</w:t>
      </w:r>
      <w:r>
        <w:t xml:space="preserve"> clauses are not spaced over a full indention. This is so the selection criteria line up nicely. This is an indention caveat</w:t>
      </w:r>
      <w:r w:rsidR="00E80D03">
        <w:t xml:space="preserve"> that is preferred over the standard indention rules.</w:t>
      </w:r>
      <w:r w:rsidR="00E6720D">
        <w:t xml:space="preserve"> It promotes programmer readability.</w:t>
      </w:r>
      <w:r>
        <w:br w:type="page"/>
      </w:r>
    </w:p>
    <w:p w14:paraId="26EC5823" w14:textId="4314BA38" w:rsidR="00357E8D" w:rsidRDefault="00E53418" w:rsidP="001427D2">
      <w:pPr>
        <w:pStyle w:val="Heading1"/>
      </w:pPr>
      <w:r>
        <w:lastRenderedPageBreak/>
        <w:t xml:space="preserve">Capitalization </w:t>
      </w:r>
      <w:r w:rsidR="001427D2">
        <w:t>Standards</w:t>
      </w:r>
    </w:p>
    <w:p w14:paraId="33FD24B6" w14:textId="77777777" w:rsidR="006A61D9" w:rsidRDefault="006A61D9" w:rsidP="006A61D9">
      <w:r>
        <w:t xml:space="preserve">SQL naming standards for SQL tables and columns </w:t>
      </w:r>
      <w:proofErr w:type="gramStart"/>
      <w:r>
        <w:t>are a duality</w:t>
      </w:r>
      <w:proofErr w:type="gramEnd"/>
      <w:r>
        <w:t xml:space="preserve"> on the IBM I. In many shops they still use the system naming conventions, while newer programmers are using the long SQL names. The important thing to remember is that both these exist in tandem. In hybrid environment it is best to handle both scenarios.</w:t>
      </w:r>
    </w:p>
    <w:p w14:paraId="43816978" w14:textId="3E2C8009" w:rsidR="00E53418" w:rsidRDefault="00E53418">
      <w:r>
        <w:t xml:space="preserve">To make coherent, easier to understand, and easier </w:t>
      </w:r>
      <w:r w:rsidR="00EA6545">
        <w:t xml:space="preserve">to </w:t>
      </w:r>
      <w:r>
        <w:t xml:space="preserve">navigate code, </w:t>
      </w:r>
      <w:r w:rsidR="00A52255">
        <w:t>please use the following</w:t>
      </w:r>
      <w:r>
        <w:t xml:space="preserve"> capitalization standards for free format RPG code</w:t>
      </w:r>
      <w:r w:rsidR="00A52255">
        <w:t xml:space="preserve"> and SQL</w:t>
      </w:r>
      <w:r>
        <w:t>. Code will use a combination of capital, upper camel case, lower camel case</w:t>
      </w:r>
      <w:r w:rsidR="00566B02">
        <w:t>,</w:t>
      </w:r>
      <w:r>
        <w:t xml:space="preserve"> lower case</w:t>
      </w:r>
      <w:r w:rsidR="00566B02">
        <w:t>, and lower snake case</w:t>
      </w:r>
      <w:r>
        <w:t xml:space="preserve"> depending on the type.</w:t>
      </w:r>
    </w:p>
    <w:p w14:paraId="6E5E5CA3" w14:textId="06E33CE6" w:rsidR="00E53418" w:rsidRDefault="006A61D9" w:rsidP="001427D2">
      <w:pPr>
        <w:pStyle w:val="Heading2"/>
      </w:pPr>
      <w:r>
        <w:t xml:space="preserve">System Naming </w:t>
      </w:r>
      <w:r w:rsidR="004E3563">
        <w:t>Standards</w:t>
      </w:r>
    </w:p>
    <w:p w14:paraId="4A28837B" w14:textId="5A4338BA" w:rsidR="00E53418" w:rsidRDefault="00E53418">
      <w:r w:rsidRPr="004E3563">
        <w:rPr>
          <w:b/>
          <w:bCs/>
        </w:rPr>
        <w:t>Constants</w:t>
      </w:r>
      <w:r>
        <w:t xml:space="preserve"> – Upper Case</w:t>
      </w:r>
    </w:p>
    <w:p w14:paraId="4DF51E5D" w14:textId="5E57DF31" w:rsidR="00E53418" w:rsidRDefault="00E53418">
      <w:r w:rsidRPr="004E3563">
        <w:rPr>
          <w:b/>
          <w:bCs/>
        </w:rPr>
        <w:t>Objects</w:t>
      </w:r>
      <w:r>
        <w:t xml:space="preserve"> – Upper Case (file names, libraries, programs, output queues, etc…)</w:t>
      </w:r>
    </w:p>
    <w:p w14:paraId="4734D5F0" w14:textId="1C9FFBB8" w:rsidR="004E3563" w:rsidRDefault="004E3563">
      <w:r w:rsidRPr="004E3563">
        <w:rPr>
          <w:b/>
          <w:bCs/>
        </w:rPr>
        <w:t>RPG Operation Codes</w:t>
      </w:r>
      <w:r>
        <w:t xml:space="preserve"> – Upper Camel Case, Examples If, EndIf, DoW.</w:t>
      </w:r>
    </w:p>
    <w:p w14:paraId="363CE3AC" w14:textId="5500EEE8" w:rsidR="004E3563" w:rsidRDefault="004E3563" w:rsidP="004E3563">
      <w:r>
        <w:rPr>
          <w:b/>
          <w:bCs/>
        </w:rPr>
        <w:t>SQL</w:t>
      </w:r>
      <w:r w:rsidRPr="004E3563">
        <w:rPr>
          <w:b/>
          <w:bCs/>
        </w:rPr>
        <w:t xml:space="preserve"> Operation Codes</w:t>
      </w:r>
      <w:r>
        <w:t xml:space="preserve"> – Upper Camel Case, Examples Select, From, </w:t>
      </w:r>
      <w:proofErr w:type="gramStart"/>
      <w:r>
        <w:t>Where</w:t>
      </w:r>
      <w:proofErr w:type="gramEnd"/>
    </w:p>
    <w:p w14:paraId="58FBEFAA" w14:textId="0A4DE9BE" w:rsidR="00851113" w:rsidRDefault="00851113" w:rsidP="004E3563">
      <w:r w:rsidRPr="00851113">
        <w:rPr>
          <w:b/>
          <w:bCs/>
        </w:rPr>
        <w:t>SQL CTE Names</w:t>
      </w:r>
      <w:r>
        <w:t xml:space="preserve"> – Upper Camel Case, Examples </w:t>
      </w:r>
      <w:r w:rsidR="00EE17DB">
        <w:t>Detail</w:t>
      </w:r>
      <w:r>
        <w:t>, VoucherSummary</w:t>
      </w:r>
    </w:p>
    <w:p w14:paraId="303385BB" w14:textId="0D1A9E0C" w:rsidR="00E53418" w:rsidRDefault="00E53418">
      <w:r w:rsidRPr="004E3563">
        <w:rPr>
          <w:b/>
          <w:bCs/>
        </w:rPr>
        <w:t>Variables</w:t>
      </w:r>
      <w:r w:rsidR="00EA6545">
        <w:rPr>
          <w:b/>
          <w:bCs/>
        </w:rPr>
        <w:t>/Field Names</w:t>
      </w:r>
      <w:r>
        <w:t xml:space="preserve"> – lower camel case</w:t>
      </w:r>
      <w:r w:rsidR="004E3563">
        <w:t>, examples cusNbr, cNum, pmCNum</w:t>
      </w:r>
    </w:p>
    <w:p w14:paraId="2170FD75" w14:textId="71814B9E" w:rsidR="00E53418" w:rsidRDefault="00E53418">
      <w:r w:rsidRPr="004E3563">
        <w:rPr>
          <w:b/>
          <w:bCs/>
        </w:rPr>
        <w:t>BIFFs</w:t>
      </w:r>
      <w:r>
        <w:t xml:space="preserve"> – lower case</w:t>
      </w:r>
      <w:r w:rsidR="004E3563">
        <w:t xml:space="preserve">, examples, </w:t>
      </w:r>
      <w:proofErr w:type="gramStart"/>
      <w:r w:rsidR="004E3563">
        <w:t>RPG(</w:t>
      </w:r>
      <w:proofErr w:type="gramEnd"/>
      <w:r w:rsidR="004E3563">
        <w:t xml:space="preserve">%char, %date, %sustr), </w:t>
      </w:r>
      <w:proofErr w:type="gramStart"/>
      <w:r w:rsidR="004E3563">
        <w:t>SQL( char</w:t>
      </w:r>
      <w:proofErr w:type="gramEnd"/>
      <w:r w:rsidR="004E3563">
        <w:t>, dec, substr)</w:t>
      </w:r>
    </w:p>
    <w:p w14:paraId="02C5F468" w14:textId="62D9D7A9" w:rsidR="00E53418" w:rsidRDefault="00E53418">
      <w:r w:rsidRPr="004E3563">
        <w:rPr>
          <w:b/>
          <w:bCs/>
        </w:rPr>
        <w:t>RPG definition options</w:t>
      </w:r>
      <w:r>
        <w:t xml:space="preserve"> – lower case</w:t>
      </w:r>
      <w:r w:rsidR="004E3563">
        <w:t xml:space="preserve">, Examples </w:t>
      </w:r>
      <w:proofErr w:type="gramStart"/>
      <w:r w:rsidR="004E3563">
        <w:t>char(</w:t>
      </w:r>
      <w:proofErr w:type="gramEnd"/>
      <w:r w:rsidR="004E3563">
        <w:t xml:space="preserve">2), </w:t>
      </w:r>
      <w:proofErr w:type="gramStart"/>
      <w:r w:rsidR="004E3563">
        <w:t>varchar(</w:t>
      </w:r>
      <w:proofErr w:type="gramEnd"/>
      <w:r w:rsidR="004E3563">
        <w:t>100), const, options(*nopass)</w:t>
      </w:r>
    </w:p>
    <w:p w14:paraId="7CCE72CF" w14:textId="6874E510" w:rsidR="004E3563" w:rsidRDefault="004E3563">
      <w:r w:rsidRPr="00801A1D">
        <w:rPr>
          <w:b/>
          <w:bCs/>
        </w:rPr>
        <w:t>RPG Control Options</w:t>
      </w:r>
      <w:r>
        <w:t xml:space="preserve"> – </w:t>
      </w:r>
      <w:r w:rsidR="00801A1D">
        <w:t xml:space="preserve">lower camel case, </w:t>
      </w:r>
      <w:r>
        <w:t xml:space="preserve">Example:  </w:t>
      </w:r>
      <w:r w:rsidRPr="004E3563">
        <w:t xml:space="preserve">Ctl-Opt noMain </w:t>
      </w:r>
      <w:proofErr w:type="gramStart"/>
      <w:r w:rsidRPr="004E3563">
        <w:t>indent(</w:t>
      </w:r>
      <w:proofErr w:type="gramEnd"/>
      <w:r w:rsidRPr="004E3563">
        <w:t>'| ') bndDir('#$FAB') option(*</w:t>
      </w:r>
      <w:proofErr w:type="gramStart"/>
      <w:r w:rsidRPr="004E3563">
        <w:t>noDebugIO:*</w:t>
      </w:r>
      <w:proofErr w:type="gramEnd"/>
      <w:r w:rsidRPr="004E3563">
        <w:t>srcStmt)</w:t>
      </w:r>
      <w:r>
        <w:t xml:space="preserve">, Ctl-Opt is an operation code so it is upper camel case, the noMain is a control option so it is </w:t>
      </w:r>
      <w:r w:rsidR="00801A1D">
        <w:t>lower camel case.</w:t>
      </w:r>
    </w:p>
    <w:p w14:paraId="2723D4AE" w14:textId="3C6D7BE6" w:rsidR="004E3563" w:rsidRDefault="004E3563">
      <w:r w:rsidRPr="00801A1D">
        <w:rPr>
          <w:b/>
          <w:bCs/>
        </w:rPr>
        <w:t>RPG Special Values</w:t>
      </w:r>
      <w:r>
        <w:t xml:space="preserve"> </w:t>
      </w:r>
      <w:r w:rsidR="00801A1D">
        <w:t>–</w:t>
      </w:r>
      <w:r>
        <w:t xml:space="preserve"> </w:t>
      </w:r>
      <w:r w:rsidR="00801A1D">
        <w:t>lower case. Examples: *blanks, *null, *zeros</w:t>
      </w:r>
    </w:p>
    <w:p w14:paraId="7BDEA077" w14:textId="08067570" w:rsidR="00E53418" w:rsidRDefault="00E53418">
      <w:r w:rsidRPr="004E3563">
        <w:rPr>
          <w:b/>
          <w:bCs/>
        </w:rPr>
        <w:t>Procedure</w:t>
      </w:r>
      <w:r>
        <w:t xml:space="preserve"> </w:t>
      </w:r>
      <w:r w:rsidR="00801A1D" w:rsidRPr="00801A1D">
        <w:rPr>
          <w:b/>
          <w:bCs/>
        </w:rPr>
        <w:t>Names</w:t>
      </w:r>
      <w:r w:rsidR="00801A1D">
        <w:t xml:space="preserve"> </w:t>
      </w:r>
      <w:r>
        <w:t>– upper camel case</w:t>
      </w:r>
      <w:r w:rsidR="00801A1D">
        <w:t xml:space="preserve">, Example: </w:t>
      </w:r>
      <w:proofErr w:type="gramStart"/>
      <w:r w:rsidR="00801A1D">
        <w:t>UpdateAccount();</w:t>
      </w:r>
      <w:proofErr w:type="gramEnd"/>
    </w:p>
    <w:p w14:paraId="0F119B31" w14:textId="52EC59A2" w:rsidR="00E53418" w:rsidRDefault="00E53418">
      <w:r w:rsidRPr="004E3563">
        <w:rPr>
          <w:b/>
          <w:bCs/>
        </w:rPr>
        <w:t>JSON keys</w:t>
      </w:r>
      <w:r>
        <w:t xml:space="preserve"> – lower snake case</w:t>
      </w:r>
      <w:r w:rsidR="00801A1D">
        <w:t>, Example: "customer_account":9624,</w:t>
      </w:r>
    </w:p>
    <w:p w14:paraId="090BB747" w14:textId="7258AAC8" w:rsidR="00EA6545" w:rsidRDefault="00EA6545">
      <w:r w:rsidRPr="00EA6545">
        <w:rPr>
          <w:b/>
          <w:bCs/>
        </w:rPr>
        <w:t>SQL Column names</w:t>
      </w:r>
      <w:r>
        <w:t xml:space="preserve"> -</w:t>
      </w:r>
      <w:r w:rsidRPr="00EA6545">
        <w:t xml:space="preserve"> </w:t>
      </w:r>
      <w:r>
        <w:t>lower snake case, Example: customer_account</w:t>
      </w:r>
    </w:p>
    <w:p w14:paraId="5297EAA1" w14:textId="59D5174F" w:rsidR="00EA6545" w:rsidRDefault="00EA6545" w:rsidP="00EA6545">
      <w:r w:rsidRPr="00EA6545">
        <w:rPr>
          <w:b/>
          <w:bCs/>
        </w:rPr>
        <w:t>SQL Table Names</w:t>
      </w:r>
      <w:r>
        <w:t xml:space="preserve"> -</w:t>
      </w:r>
      <w:r w:rsidRPr="00EA6545">
        <w:t xml:space="preserve"> </w:t>
      </w:r>
      <w:r>
        <w:t>lower snake case, Example: customers</w:t>
      </w:r>
    </w:p>
    <w:p w14:paraId="6CAD2F8A" w14:textId="39287771" w:rsidR="006A61D9" w:rsidRDefault="006A61D9" w:rsidP="006A61D9">
      <w:pPr>
        <w:pStyle w:val="Heading2"/>
      </w:pPr>
      <w:r>
        <w:t>SQL Naming Standards</w:t>
      </w:r>
    </w:p>
    <w:p w14:paraId="7F771149" w14:textId="72A5DFEA" w:rsidR="006A61D9" w:rsidRDefault="006A61D9" w:rsidP="006A61D9">
      <w:r>
        <w:t xml:space="preserve">When defining </w:t>
      </w:r>
      <w:proofErr w:type="gramStart"/>
      <w:r>
        <w:t>tables,</w:t>
      </w:r>
      <w:proofErr w:type="gramEnd"/>
      <w:r>
        <w:t xml:space="preserve"> </w:t>
      </w:r>
      <w:r w:rsidR="005C2F07">
        <w:t>and views in the system both the short and long tables names can be specified. For that sake, they can be specified on all SQL type objects. The dictionary and file master system do this by default. It needs to be done manually on views, stored procedures, and such.</w:t>
      </w:r>
    </w:p>
    <w:p w14:paraId="1886EFEC" w14:textId="00B5502A" w:rsidR="005C2F07" w:rsidRDefault="005C2F07" w:rsidP="006A61D9">
      <w:r>
        <w:t>This section will only discuss the long SQL naming conventions for tables and columns. Both should use lower_snake_case. Case is irrelevant for the names as they are not case sensitive, but for code readability using lower snake case looks better.</w:t>
      </w:r>
    </w:p>
    <w:p w14:paraId="1AE3C251" w14:textId="7A9B9449" w:rsidR="00982DE1" w:rsidRDefault="00982DE1" w:rsidP="006A61D9">
      <w:r>
        <w:t xml:space="preserve">Table names should be plural and should never include the word table or file. In general, they should not include the word master or data either. </w:t>
      </w:r>
    </w:p>
    <w:p w14:paraId="0D58E9C9" w14:textId="6B2DA21E" w:rsidR="00982DE1" w:rsidRDefault="00982DE1" w:rsidP="006A61D9">
      <w:r>
        <w:lastRenderedPageBreak/>
        <w:t xml:space="preserve">For example, a vendor master file in the IBM I may have a system name of VNDMST, but the SQL name should just be vendors. If the vendors have a contact </w:t>
      </w:r>
      <w:proofErr w:type="gramStart"/>
      <w:r>
        <w:t>file</w:t>
      </w:r>
      <w:proofErr w:type="gramEnd"/>
      <w:r>
        <w:t xml:space="preserve"> it might be vndCnt for the system file name but vendor_contacts for the SQL table name.</w:t>
      </w:r>
    </w:p>
    <w:p w14:paraId="154083AA" w14:textId="45D142C6" w:rsidR="00982DE1" w:rsidRPr="006A61D9" w:rsidRDefault="00982DE1" w:rsidP="006A61D9">
      <w:r>
        <w:t xml:space="preserve">There is one gotcha in the columns naming conventions. The long name cannot be less than 11 </w:t>
      </w:r>
      <w:proofErr w:type="gramStart"/>
      <w:r>
        <w:t>character</w:t>
      </w:r>
      <w:proofErr w:type="gramEnd"/>
      <w:r>
        <w:t xml:space="preserve"> if there is a different system column name. This means that if a system was pltCde for plant code, the SQL column name could not just be plant. To get around this one might need to be a little creative. In this instance it would make sense to just make the long name plant_code and move on.</w:t>
      </w:r>
    </w:p>
    <w:p w14:paraId="5E4CD00B" w14:textId="4590CCFA" w:rsidR="00E53418" w:rsidRDefault="00E53418" w:rsidP="001427D2">
      <w:pPr>
        <w:pStyle w:val="Heading2"/>
      </w:pPr>
      <w:r>
        <w:t xml:space="preserve">Definitions of </w:t>
      </w:r>
      <w:r w:rsidR="004E3563">
        <w:t>C</w:t>
      </w:r>
      <w:r>
        <w:t xml:space="preserve">ase </w:t>
      </w:r>
      <w:r w:rsidR="004E3563">
        <w:t>T</w:t>
      </w:r>
      <w:r>
        <w:t>ypes</w:t>
      </w:r>
    </w:p>
    <w:p w14:paraId="15FD5450" w14:textId="584DB7DC" w:rsidR="00E53418" w:rsidRDefault="00E53418">
      <w:r w:rsidRPr="004E3563">
        <w:rPr>
          <w:b/>
          <w:bCs/>
        </w:rPr>
        <w:t xml:space="preserve">Upper case </w:t>
      </w:r>
      <w:r>
        <w:t>– Example UPPERCASE</w:t>
      </w:r>
      <w:r w:rsidR="004E3563">
        <w:t>.</w:t>
      </w:r>
      <w:r>
        <w:t xml:space="preserve"> </w:t>
      </w:r>
      <w:r w:rsidR="004E3563">
        <w:t>A</w:t>
      </w:r>
      <w:r>
        <w:t>ll upper case, no delimiter between words, can use an underscore as a word delimiter if it makes sense. For example, a constant for user password could be USERPASSWORD or USER_PASSWORD.</w:t>
      </w:r>
    </w:p>
    <w:p w14:paraId="75FBC212" w14:textId="654DF59D" w:rsidR="00E53418" w:rsidRDefault="00E53418">
      <w:r w:rsidRPr="004E3563">
        <w:rPr>
          <w:b/>
          <w:bCs/>
        </w:rPr>
        <w:t>Upper Camel Case</w:t>
      </w:r>
      <w:r>
        <w:t xml:space="preserve"> – Example: UpperCamelCase</w:t>
      </w:r>
      <w:r w:rsidR="004E3563">
        <w:t>.</w:t>
      </w:r>
      <w:r>
        <w:t xml:space="preserve"> </w:t>
      </w:r>
      <w:r w:rsidR="004E3563">
        <w:t>T</w:t>
      </w:r>
      <w:r>
        <w:t>he first character</w:t>
      </w:r>
      <w:r w:rsidR="00C40190">
        <w:t xml:space="preserve"> of each word</w:t>
      </w:r>
      <w:r>
        <w:t xml:space="preserve"> </w:t>
      </w:r>
      <w:r w:rsidR="00856C12">
        <w:t xml:space="preserve">or word segment </w:t>
      </w:r>
      <w:r>
        <w:t xml:space="preserve">is upper case, each other character in a word is lower case. </w:t>
      </w:r>
    </w:p>
    <w:p w14:paraId="1A7E7B6C" w14:textId="69A1FCF4" w:rsidR="00E53418" w:rsidRDefault="00E53418">
      <w:r w:rsidRPr="004E3563">
        <w:rPr>
          <w:b/>
          <w:bCs/>
        </w:rPr>
        <w:t>Lower Camel Case</w:t>
      </w:r>
      <w:r>
        <w:t xml:space="preserve"> – Example, lowerCamelCase</w:t>
      </w:r>
      <w:r w:rsidR="004E3563">
        <w:t>.</w:t>
      </w:r>
      <w:r>
        <w:t xml:space="preserve"> </w:t>
      </w:r>
      <w:r w:rsidR="004E3563">
        <w:t>T</w:t>
      </w:r>
      <w:r>
        <w:t>he first character of the first word is lower case, the first character of each word after that is upper case.</w:t>
      </w:r>
    </w:p>
    <w:p w14:paraId="7C5D85A7" w14:textId="50069F52" w:rsidR="00E53418" w:rsidRDefault="00E53418">
      <w:r w:rsidRPr="004E3563">
        <w:rPr>
          <w:b/>
          <w:bCs/>
        </w:rPr>
        <w:t xml:space="preserve">Lower </w:t>
      </w:r>
      <w:r w:rsidR="004E3563" w:rsidRPr="004E3563">
        <w:rPr>
          <w:b/>
          <w:bCs/>
        </w:rPr>
        <w:t>C</w:t>
      </w:r>
      <w:r w:rsidRPr="004E3563">
        <w:rPr>
          <w:b/>
          <w:bCs/>
        </w:rPr>
        <w:t>ase</w:t>
      </w:r>
      <w:r>
        <w:t xml:space="preserve"> – </w:t>
      </w:r>
      <w:r w:rsidR="004E3563">
        <w:t>Example, lowercase. All characters are lower case.</w:t>
      </w:r>
    </w:p>
    <w:p w14:paraId="1A968E45" w14:textId="5EEC21A4" w:rsidR="00851113" w:rsidRDefault="00E53418">
      <w:pPr>
        <w:rPr>
          <w:rFonts w:asciiTheme="majorHAnsi" w:eastAsiaTheme="majorEastAsia" w:hAnsiTheme="majorHAnsi" w:cstheme="majorBidi"/>
          <w:color w:val="2F5496" w:themeColor="accent1" w:themeShade="BF"/>
          <w:sz w:val="26"/>
          <w:szCs w:val="26"/>
        </w:rPr>
      </w:pPr>
      <w:r w:rsidRPr="004E3563">
        <w:rPr>
          <w:b/>
          <w:bCs/>
        </w:rPr>
        <w:t xml:space="preserve">Lower Snake </w:t>
      </w:r>
      <w:r w:rsidR="004E3563" w:rsidRPr="004E3563">
        <w:rPr>
          <w:b/>
          <w:bCs/>
        </w:rPr>
        <w:t>C</w:t>
      </w:r>
      <w:r w:rsidRPr="004E3563">
        <w:rPr>
          <w:b/>
          <w:bCs/>
        </w:rPr>
        <w:t>ase</w:t>
      </w:r>
      <w:r>
        <w:t xml:space="preserve"> </w:t>
      </w:r>
      <w:r w:rsidR="004E3563">
        <w:t xml:space="preserve">– Example lower_snake_case. All characters are lower </w:t>
      </w:r>
      <w:proofErr w:type="gramStart"/>
      <w:r w:rsidR="004E3563">
        <w:t>case,</w:t>
      </w:r>
      <w:proofErr w:type="gramEnd"/>
      <w:r w:rsidR="004E3563">
        <w:t xml:space="preserve"> an underscore is used as a word separator.</w:t>
      </w:r>
      <w:r>
        <w:t xml:space="preserve"> </w:t>
      </w:r>
      <w:r w:rsidR="00851113">
        <w:br w:type="page"/>
      </w:r>
    </w:p>
    <w:p w14:paraId="7B40523F" w14:textId="39B61D80" w:rsidR="00801A1D" w:rsidRDefault="00801A1D" w:rsidP="001427D2">
      <w:pPr>
        <w:pStyle w:val="Heading2"/>
      </w:pPr>
      <w:r>
        <w:lastRenderedPageBreak/>
        <w:t>Caveats</w:t>
      </w:r>
    </w:p>
    <w:p w14:paraId="1B58ED93" w14:textId="2656C481" w:rsidR="00801A1D" w:rsidRDefault="00801A1D" w:rsidP="00801A1D">
      <w:r w:rsidRPr="00801A1D">
        <w:rPr>
          <w:b/>
          <w:bCs/>
        </w:rPr>
        <w:t>and, or, not, null</w:t>
      </w:r>
      <w:r>
        <w:rPr>
          <w:b/>
          <w:bCs/>
        </w:rPr>
        <w:t>, is, on, to</w:t>
      </w:r>
      <w:r>
        <w:t xml:space="preserve"> – always lower case</w:t>
      </w:r>
    </w:p>
    <w:p w14:paraId="52C75EA9" w14:textId="77777777" w:rsidR="0095259A" w:rsidRDefault="00801A1D" w:rsidP="00801A1D">
      <w:r w:rsidRPr="00801A1D">
        <w:rPr>
          <w:b/>
          <w:bCs/>
        </w:rPr>
        <w:t>multi-word variable segments</w:t>
      </w:r>
      <w:r>
        <w:t xml:space="preserve"> – segments that represent multiple words will have the second and third letter lower case. </w:t>
      </w:r>
    </w:p>
    <w:p w14:paraId="21C8286C" w14:textId="23F49570" w:rsidR="0095259A" w:rsidRDefault="00801A1D" w:rsidP="00BF0E7D">
      <w:pPr>
        <w:ind w:left="720"/>
      </w:pPr>
      <w:r>
        <w:t xml:space="preserve">By default, customer number will be cusNbr. Cus being a segment and Nbr being a segment. Since variables are lower camel case cus is lowercase and </w:t>
      </w:r>
      <w:r w:rsidR="0095259A">
        <w:t>n</w:t>
      </w:r>
      <w:r>
        <w:t xml:space="preserve">br is upper case because it is a new word. </w:t>
      </w:r>
    </w:p>
    <w:p w14:paraId="0181DE9B" w14:textId="23E173D2" w:rsidR="0095259A" w:rsidRDefault="00801A1D" w:rsidP="00BF0E7D">
      <w:pPr>
        <w:ind w:left="720"/>
      </w:pPr>
      <w:r>
        <w:t xml:space="preserve">However, many segments are already a combination of two or three words. When this is the case, the second and third letters are still lower case. Example, qtyBah qty is a segment for quantity and bah is </w:t>
      </w:r>
      <w:r w:rsidR="0095259A">
        <w:t>a</w:t>
      </w:r>
      <w:r>
        <w:t xml:space="preserve"> segment for bill and hold. By the rules above it could be </w:t>
      </w:r>
      <w:r w:rsidR="0095259A">
        <w:t>de</w:t>
      </w:r>
      <w:r>
        <w:t xml:space="preserve">termined that </w:t>
      </w:r>
      <w:proofErr w:type="gramStart"/>
      <w:r>
        <w:t>the H</w:t>
      </w:r>
      <w:proofErr w:type="gramEnd"/>
      <w:r>
        <w:t xml:space="preserve"> should be capitalized since it is technically a new word. This caveat says it should not be. This was decide</w:t>
      </w:r>
      <w:r w:rsidR="0095259A">
        <w:t>d</w:t>
      </w:r>
      <w:r>
        <w:t xml:space="preserve"> because many of the segment</w:t>
      </w:r>
      <w:r w:rsidR="002F1B0B">
        <w:t>s</w:t>
      </w:r>
      <w:r>
        <w:t xml:space="preserve"> would be all upper case without this rule and seeing the distinction between segments is beneficial. </w:t>
      </w:r>
    </w:p>
    <w:p w14:paraId="15EE1443" w14:textId="78B3F17B" w:rsidR="00801A1D" w:rsidRDefault="00801A1D" w:rsidP="00BF0E7D">
      <w:pPr>
        <w:ind w:left="720"/>
      </w:pPr>
      <w:r>
        <w:t xml:space="preserve">For </w:t>
      </w:r>
      <w:r w:rsidR="0095259A">
        <w:t xml:space="preserve">a better example, let’s look at a variable made up of two three-word segments. bomLmo, the bom segments </w:t>
      </w:r>
      <w:proofErr w:type="gramStart"/>
      <w:r w:rsidR="0095259A">
        <w:t>is</w:t>
      </w:r>
      <w:proofErr w:type="gramEnd"/>
      <w:r w:rsidR="0095259A">
        <w:t xml:space="preserve"> for beginning of month and the lmo segment is for last memo order. If each word was </w:t>
      </w:r>
      <w:proofErr w:type="gramStart"/>
      <w:r w:rsidR="0095259A">
        <w:t>capitalized</w:t>
      </w:r>
      <w:proofErr w:type="gramEnd"/>
      <w:r w:rsidR="0095259A">
        <w:t xml:space="preserve"> it would look like this bOMLMO. This starts looking a lot like a constant, it blurs segment separation</w:t>
      </w:r>
      <w:r w:rsidR="0025442D">
        <w:t>,</w:t>
      </w:r>
      <w:r w:rsidR="0095259A">
        <w:t xml:space="preserve"> and </w:t>
      </w:r>
      <w:r w:rsidR="0025442D">
        <w:t xml:space="preserve">it </w:t>
      </w:r>
      <w:r w:rsidR="0095259A">
        <w:t>adds nothing of value since a programmer would still be guessing at the meaning of the characters.</w:t>
      </w:r>
    </w:p>
    <w:p w14:paraId="5A3CC635" w14:textId="0565D081" w:rsidR="0095259A" w:rsidRDefault="0095259A" w:rsidP="00801A1D">
      <w:r w:rsidRPr="0095259A">
        <w:rPr>
          <w:b/>
          <w:bCs/>
        </w:rPr>
        <w:t>Variable Prefixes</w:t>
      </w:r>
      <w:r>
        <w:t xml:space="preserve"> – Always lower case.</w:t>
      </w:r>
    </w:p>
    <w:p w14:paraId="4EE2EDF9" w14:textId="7915B450" w:rsidR="0095259A" w:rsidRDefault="0095259A" w:rsidP="00BF0E7D">
      <w:pPr>
        <w:ind w:left="720"/>
      </w:pPr>
      <w:r>
        <w:t>I</w:t>
      </w:r>
      <w:r w:rsidR="00A90005">
        <w:t>n</w:t>
      </w:r>
      <w:r>
        <w:t xml:space="preserve"> older system files, variables often had prefixes. The prefixed often came from acronyms of the file name. These should always be lower </w:t>
      </w:r>
      <w:proofErr w:type="gramStart"/>
      <w:r>
        <w:t>case</w:t>
      </w:r>
      <w:proofErr w:type="gramEnd"/>
      <w:r>
        <w:t xml:space="preserve">. </w:t>
      </w:r>
    </w:p>
    <w:p w14:paraId="1CED36A5" w14:textId="20BDE784" w:rsidR="0095259A" w:rsidRDefault="0095259A" w:rsidP="00BF0E7D">
      <w:pPr>
        <w:ind w:left="720"/>
      </w:pPr>
      <w:r>
        <w:t>For example, the packing list master file has a prefix of pm, the p being for</w:t>
      </w:r>
      <w:r w:rsidR="00182C69">
        <w:t xml:space="preserve"> </w:t>
      </w:r>
      <w:r>
        <w:t>packin</w:t>
      </w:r>
      <w:r w:rsidR="00182C69">
        <w:t xml:space="preserve">g </w:t>
      </w:r>
      <w:r>
        <w:t xml:space="preserve">list and the m being for master. Both characters would be lowercase because it is a prefix. This goes against the lower camel case rule for variables. For instance, the customer number in that file is field pmCNum. We do not want the M </w:t>
      </w:r>
      <w:proofErr w:type="gramStart"/>
      <w:r>
        <w:t>capitalized</w:t>
      </w:r>
      <w:proofErr w:type="gramEnd"/>
      <w:r>
        <w:t xml:space="preserve"> even though it stands for a new word in the variable name. p=Packinglist, m=</w:t>
      </w:r>
      <w:r w:rsidR="00E75161">
        <w:t>M</w:t>
      </w:r>
      <w:r>
        <w:t xml:space="preserve">aster, C=Customer and Num=Number. </w:t>
      </w:r>
      <w:r w:rsidR="00182C69">
        <w:t>The C and N in number is capital</w:t>
      </w:r>
      <w:r w:rsidR="000E4DE4">
        <w:t>ized</w:t>
      </w:r>
      <w:r w:rsidR="00182C69">
        <w:t xml:space="preserve"> because they are new words, but the m is lowercase even though it is a new word because it is a file prefix.</w:t>
      </w:r>
    </w:p>
    <w:sectPr w:rsidR="00952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60A11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BB80B7F"/>
    <w:multiLevelType w:val="hybridMultilevel"/>
    <w:tmpl w:val="7128A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672353"/>
    <w:multiLevelType w:val="hybridMultilevel"/>
    <w:tmpl w:val="C9ECD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E61EB1"/>
    <w:multiLevelType w:val="hybridMultilevel"/>
    <w:tmpl w:val="C9ECD5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00F721C"/>
    <w:multiLevelType w:val="hybridMultilevel"/>
    <w:tmpl w:val="E7F41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CE686D"/>
    <w:multiLevelType w:val="hybridMultilevel"/>
    <w:tmpl w:val="E7F4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4E4101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037386638">
    <w:abstractNumId w:val="2"/>
  </w:num>
  <w:num w:numId="2" w16cid:durableId="303048551">
    <w:abstractNumId w:val="4"/>
  </w:num>
  <w:num w:numId="3" w16cid:durableId="733772628">
    <w:abstractNumId w:val="1"/>
  </w:num>
  <w:num w:numId="4" w16cid:durableId="1858037058">
    <w:abstractNumId w:val="5"/>
  </w:num>
  <w:num w:numId="5" w16cid:durableId="586382610">
    <w:abstractNumId w:val="3"/>
  </w:num>
  <w:num w:numId="6" w16cid:durableId="522744377">
    <w:abstractNumId w:val="0"/>
  </w:num>
  <w:num w:numId="7" w16cid:durableId="11378405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418"/>
    <w:rsid w:val="00022048"/>
    <w:rsid w:val="00034594"/>
    <w:rsid w:val="00066355"/>
    <w:rsid w:val="00082690"/>
    <w:rsid w:val="00086866"/>
    <w:rsid w:val="000E29FD"/>
    <w:rsid w:val="000E4DE4"/>
    <w:rsid w:val="001427D2"/>
    <w:rsid w:val="00182C69"/>
    <w:rsid w:val="0024334A"/>
    <w:rsid w:val="0025442D"/>
    <w:rsid w:val="002F1B0B"/>
    <w:rsid w:val="00357E8D"/>
    <w:rsid w:val="00382CDF"/>
    <w:rsid w:val="004E2BB7"/>
    <w:rsid w:val="004E3563"/>
    <w:rsid w:val="00566B02"/>
    <w:rsid w:val="005C2F07"/>
    <w:rsid w:val="006A61D9"/>
    <w:rsid w:val="00704458"/>
    <w:rsid w:val="00710035"/>
    <w:rsid w:val="007C2AB6"/>
    <w:rsid w:val="007D2793"/>
    <w:rsid w:val="007E5B66"/>
    <w:rsid w:val="00801A1D"/>
    <w:rsid w:val="0081001D"/>
    <w:rsid w:val="00851113"/>
    <w:rsid w:val="00856C12"/>
    <w:rsid w:val="008A7AED"/>
    <w:rsid w:val="008F16EB"/>
    <w:rsid w:val="00916653"/>
    <w:rsid w:val="0092196B"/>
    <w:rsid w:val="0095259A"/>
    <w:rsid w:val="00982DE1"/>
    <w:rsid w:val="00A02FA2"/>
    <w:rsid w:val="00A52255"/>
    <w:rsid w:val="00A90005"/>
    <w:rsid w:val="00B92FEF"/>
    <w:rsid w:val="00BA1231"/>
    <w:rsid w:val="00BF0E7D"/>
    <w:rsid w:val="00C057F7"/>
    <w:rsid w:val="00C24B07"/>
    <w:rsid w:val="00C40190"/>
    <w:rsid w:val="00E303AB"/>
    <w:rsid w:val="00E36664"/>
    <w:rsid w:val="00E53418"/>
    <w:rsid w:val="00E6720D"/>
    <w:rsid w:val="00E75161"/>
    <w:rsid w:val="00E80D03"/>
    <w:rsid w:val="00EA6545"/>
    <w:rsid w:val="00EE17DB"/>
    <w:rsid w:val="00F85E83"/>
    <w:rsid w:val="00FD4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DB17D"/>
  <w15:chartTrackingRefBased/>
  <w15:docId w15:val="{20A77CFC-4D32-46CD-A78E-6181DEAC0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BB7"/>
  </w:style>
  <w:style w:type="paragraph" w:styleId="Heading1">
    <w:name w:val="heading 1"/>
    <w:basedOn w:val="Normal"/>
    <w:next w:val="Normal"/>
    <w:link w:val="Heading1Char"/>
    <w:uiPriority w:val="9"/>
    <w:qFormat/>
    <w:rsid w:val="004E3563"/>
    <w:pPr>
      <w:keepNext/>
      <w:keepLines/>
      <w:numPr>
        <w:numId w:val="7"/>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3563"/>
    <w:pPr>
      <w:keepNext/>
      <w:keepLines/>
      <w:numPr>
        <w:ilvl w:val="1"/>
        <w:numId w:val="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C2AB6"/>
    <w:pPr>
      <w:keepNext/>
      <w:keepLines/>
      <w:numPr>
        <w:ilvl w:val="2"/>
        <w:numId w:val="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90005"/>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90005"/>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90005"/>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90005"/>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90005"/>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90005"/>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3563"/>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4E3563"/>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4E356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56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427D2"/>
    <w:pPr>
      <w:ind w:left="720"/>
      <w:contextualSpacing/>
    </w:pPr>
  </w:style>
  <w:style w:type="character" w:styleId="Hyperlink">
    <w:name w:val="Hyperlink"/>
    <w:basedOn w:val="DefaultParagraphFont"/>
    <w:uiPriority w:val="99"/>
    <w:unhideWhenUsed/>
    <w:rsid w:val="001427D2"/>
    <w:rPr>
      <w:color w:val="0563C1" w:themeColor="hyperlink"/>
      <w:u w:val="single"/>
    </w:rPr>
  </w:style>
  <w:style w:type="character" w:styleId="UnresolvedMention">
    <w:name w:val="Unresolved Mention"/>
    <w:basedOn w:val="DefaultParagraphFont"/>
    <w:uiPriority w:val="99"/>
    <w:semiHidden/>
    <w:unhideWhenUsed/>
    <w:rsid w:val="001427D2"/>
    <w:rPr>
      <w:color w:val="605E5C"/>
      <w:shd w:val="clear" w:color="auto" w:fill="E1DFDD"/>
    </w:rPr>
  </w:style>
  <w:style w:type="character" w:styleId="FollowedHyperlink">
    <w:name w:val="FollowedHyperlink"/>
    <w:basedOn w:val="DefaultParagraphFont"/>
    <w:uiPriority w:val="99"/>
    <w:semiHidden/>
    <w:unhideWhenUsed/>
    <w:rsid w:val="001427D2"/>
    <w:rPr>
      <w:color w:val="954F72" w:themeColor="followedHyperlink"/>
      <w:u w:val="single"/>
    </w:rPr>
  </w:style>
  <w:style w:type="character" w:customStyle="1" w:styleId="Heading3Char">
    <w:name w:val="Heading 3 Char"/>
    <w:basedOn w:val="DefaultParagraphFont"/>
    <w:link w:val="Heading3"/>
    <w:uiPriority w:val="9"/>
    <w:rsid w:val="007C2AB6"/>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36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100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81001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2-Accent1">
    <w:name w:val="Grid Table 2 Accent 1"/>
    <w:basedOn w:val="TableNormal"/>
    <w:uiPriority w:val="47"/>
    <w:rsid w:val="0081001D"/>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1">
    <w:name w:val="List Table 4 Accent 1"/>
    <w:basedOn w:val="TableNormal"/>
    <w:uiPriority w:val="49"/>
    <w:rsid w:val="008100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
    <w:name w:val="List Bullet"/>
    <w:basedOn w:val="Normal"/>
    <w:uiPriority w:val="99"/>
    <w:unhideWhenUsed/>
    <w:rsid w:val="00E80D03"/>
    <w:pPr>
      <w:numPr>
        <w:numId w:val="6"/>
      </w:numPr>
      <w:contextualSpacing/>
    </w:pPr>
  </w:style>
  <w:style w:type="character" w:customStyle="1" w:styleId="Heading4Char">
    <w:name w:val="Heading 4 Char"/>
    <w:basedOn w:val="DefaultParagraphFont"/>
    <w:link w:val="Heading4"/>
    <w:uiPriority w:val="9"/>
    <w:semiHidden/>
    <w:rsid w:val="00A9000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9000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9000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9000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9000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9000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8214">
      <w:bodyDiv w:val="1"/>
      <w:marLeft w:val="0"/>
      <w:marRight w:val="0"/>
      <w:marTop w:val="0"/>
      <w:marBottom w:val="0"/>
      <w:divBdr>
        <w:top w:val="none" w:sz="0" w:space="0" w:color="auto"/>
        <w:left w:val="none" w:sz="0" w:space="0" w:color="auto"/>
        <w:bottom w:val="none" w:sz="0" w:space="0" w:color="auto"/>
        <w:right w:val="none" w:sz="0" w:space="0" w:color="auto"/>
      </w:divBdr>
      <w:divsChild>
        <w:div w:id="1782214321">
          <w:marLeft w:val="0"/>
          <w:marRight w:val="0"/>
          <w:marTop w:val="0"/>
          <w:marBottom w:val="0"/>
          <w:divBdr>
            <w:top w:val="none" w:sz="0" w:space="0" w:color="auto"/>
            <w:left w:val="none" w:sz="0" w:space="0" w:color="auto"/>
            <w:bottom w:val="none" w:sz="0" w:space="0" w:color="auto"/>
            <w:right w:val="none" w:sz="0" w:space="0" w:color="auto"/>
          </w:divBdr>
          <w:divsChild>
            <w:div w:id="68825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3086">
      <w:bodyDiv w:val="1"/>
      <w:marLeft w:val="0"/>
      <w:marRight w:val="0"/>
      <w:marTop w:val="0"/>
      <w:marBottom w:val="0"/>
      <w:divBdr>
        <w:top w:val="none" w:sz="0" w:space="0" w:color="auto"/>
        <w:left w:val="none" w:sz="0" w:space="0" w:color="auto"/>
        <w:bottom w:val="none" w:sz="0" w:space="0" w:color="auto"/>
        <w:right w:val="none" w:sz="0" w:space="0" w:color="auto"/>
      </w:divBdr>
      <w:divsChild>
        <w:div w:id="1839613666">
          <w:marLeft w:val="0"/>
          <w:marRight w:val="0"/>
          <w:marTop w:val="0"/>
          <w:marBottom w:val="0"/>
          <w:divBdr>
            <w:top w:val="none" w:sz="0" w:space="0" w:color="auto"/>
            <w:left w:val="none" w:sz="0" w:space="0" w:color="auto"/>
            <w:bottom w:val="none" w:sz="0" w:space="0" w:color="auto"/>
            <w:right w:val="none" w:sz="0" w:space="0" w:color="auto"/>
          </w:divBdr>
          <w:divsChild>
            <w:div w:id="91829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67F1796FFEE343BADBCE5D816C568B" ma:contentTypeVersion="10" ma:contentTypeDescription="Create a new document." ma:contentTypeScope="" ma:versionID="d57cf5a75b71a21a4f05c04d88ace469">
  <xsd:schema xmlns:xsd="http://www.w3.org/2001/XMLSchema" xmlns:xs="http://www.w3.org/2001/XMLSchema" xmlns:p="http://schemas.microsoft.com/office/2006/metadata/properties" xmlns:ns2="ce9afa76-bf9d-4101-aeb7-b71f44dcd0cb" targetNamespace="http://schemas.microsoft.com/office/2006/metadata/properties" ma:root="true" ma:fieldsID="d7365828e1b83686ac597553b3b552ba" ns2:_="">
    <xsd:import namespace="ce9afa76-bf9d-4101-aeb7-b71f44dcd0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afa76-bf9d-4101-aeb7-b71f44dcd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653247-2E10-4741-A048-6F72F839AB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afa76-bf9d-4101-aeb7-b71f44dcd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FF4373-59F4-418A-AE0C-2078A57E6B93}">
  <ds:schemaRefs>
    <ds:schemaRef ds:uri="http://schemas.microsoft.com/sharepoint/v3/contenttype/forms"/>
  </ds:schemaRefs>
</ds:datastoreItem>
</file>

<file path=customXml/itemProps3.xml><?xml version="1.0" encoding="utf-8"?>
<ds:datastoreItem xmlns:ds="http://schemas.openxmlformats.org/officeDocument/2006/customXml" ds:itemID="{BCE32DAF-4B51-4B94-99B8-5545182D287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10</Pages>
  <Words>2533</Words>
  <Characters>12211</Characters>
  <Application>Microsoft Office Word</Application>
  <DocSecurity>0</DocSecurity>
  <Lines>330</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Tognazzini</dc:creator>
  <cp:keywords/>
  <dc:description/>
  <cp:lastModifiedBy>Tim Tognazzini</cp:lastModifiedBy>
  <cp:revision>4</cp:revision>
  <dcterms:created xsi:type="dcterms:W3CDTF">2026-01-22T19:22:00Z</dcterms:created>
  <dcterms:modified xsi:type="dcterms:W3CDTF">2026-02-05T21:51:00Z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0x0101008A67F1796FFEE343BADBCE5D816C568B</vt:lpwstr>
  </property>
</Properties>
</file>