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KIO_A07_DOCX_PUBLIC_MARKER</w:t>
      </w:r>
    </w:p>
    <w:sectPr>
      <w:pgSz w:w="12240" w:h="15840"/>
    </w:sectPr>
  </w:body>
</w:document>
</file>