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ns0:document xmlns:ns0="http://schemas.openxmlformats.org/wordprocessingml/2006/main" xmlns:ns1="http://schemas.openxmlformats.org/markup-compatibility/2006" ns1:Ignorable="w14 wp14">
  <ns0:body>
    <ns0:p>
      <ns0:pPr>
        <ns0:pStyle ns0:val="Title"/>
      </ns0:pPr>
      <ns0:r>
        <ns0:rPr>
          <ns0:color ns0:val="1A6B78"/>
        </ns0:rPr>
        <ns0:t xml:space="preserve">2026 Q3 Closed Record Evidence Archive Review Document Docx </ns0:t>
      </ns0:r>
    </ns0:p>
    <ns0:p>
      <ns0:r>
        <ns0:t>Cobalt Harbor Systems | Aegis Assurance | Closed record review</ns0:t>
      </ns0:r>
    </ns0:p>
    <ns0:p>
      <ns0:pPr>
        <ns0:pStyle ns0:val="Heading1"/>
      </ns0:pPr>
      <ns0:r>
        <ns0:t>Own assigned date/period</ns0:t>
      </ns0:r>
    </ns0:p>
    <ns0:p>
      <ns0:r>
        <ns0:t>2026-07-20; 2026 Q3 review period (2026-07-01 through 2026-09-30)</ns0:t>
      </ns0:r>
    </ns0:p>
    <ns0:p>
      <ns0:pPr>
        <ns0:pStyle ns0:val="Heading1"/>
      </ns0:pPr>
      <ns0:r>
        <ns0:t>Source dependency date/period</ns0:t>
      </ns0:r>
    </ns0:p>
    <ns0:p>
      <ns0:r>
        <ns0:t>2026-07-14</ns0:t>
      </ns0:r>
    </ns0:p>
    <ns0:p>
      <ns0:pPr>
        <ns0:pStyle ns0:val="Heading1"/>
      </ns0:pPr>
      <ns0:r>
        <ns0:t>Assigned evidence date</ns0:t>
      </ns0:r>
    </ns0:p>
    <ns0:p>
      <ns0:r>
        <ns0:t>2026-07-20, when present in the dependency record, remains distinct from both review and source dates.</ns0:t>
      </ns0:r>
    </ns0:p>
    <ns0:p>
      <ns0:pPr>
        <ns0:pStyle ns0:val="Heading1"/>
      </ns0:pPr>
      <ns0:r>
        <ns0:t>Dependency linkage</ns0:t>
      </ns0:r>
    </ns0:p>
    <ns0:p>
      <ns0:r>
        <ns0:t>Direct foundation: p03-full-007918; CASE-260713-184 closed-record evidence.</ns0:t>
      </ns0:r>
    </ns0:p>
    <ns0:p>
      <ns0:pPr>
        <ns0:pStyle ns0:val="Heading1"/>
      </ns0:pPr>
      <ns0:r>
        <ns0:t>Closure decision</ns0:t>
      </ns0:r>
    </ns0:p>
    <ns0:p>
      <ns0:r>
        <ns0:t>AC-27 closure retains RISK-031 as residual Medium after compensating review and preserves the synthetic evidence record.</ns0:t>
      </ns0:r>
    </ns0:p>
    <ns0:p>
      <ns0:r>
        <ns0:t>Synthetic defensive GRC evidence only; no Kio indexing, history, chunk, search-quality, or performance claim.</ns0:t>
      </ns0:r>
    </ns0:p>
    <ns0:sectPr ns0:rsidR="00FC693F" ns0:rsidRPr="0006063C" ns0:rsidSect="00034616">
      <ns0:pgSz ns0:w="12240" ns0:h="15840"/>
      <ns0:pgMar ns0:top="936" ns0:right="1800" ns0:bottom="936" ns0:left="1800" ns0:header="720" ns0:footer="720" ns0:gutter="0"/>
      <ns0:cols ns0:space="720"/>
      <ns0:docGrid ns0:linePitch="360"/>
    </ns0:sectPr>
  </ns0:body>
</ns0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>
  <dc:title/>
  <dc:subject/>
  <dc:creator>python-docx</dc:creator>
  <ns0:keywords/>
  <dc:description>generated by python-docx</dc:description>
  <ns0:lastModifiedBy/>
  <ns0:revision>1</ns0:revision>
  <ns2:created xsi:type="dcterms:W3CDTF">2013-12-23T23:15:00Z</ns2:created>
  <ns2:modified xsi:type="dcterms:W3CDTF">2013-12-23T23:15:00Z</ns2:modified>
  <ns0:category/>
</ns0:coreProperties>
</file>