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13 Intake Checksum Receipt Review Document Docx S006793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p03-full-006793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INB-003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foundation-b001-003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p03-full-000323 supplies INB-003: case CASE-260713-184, evidence set 184, risk RISK-031, marker foundation-b001-003, and disposition "synthetic intake normalized; bounded review retained". This checksum receipt asks whether to confirm the supplied checksum receipt is retained with the original intake reference.</ns0:t>
      </ns0:r>
    </ns0:p>
    <ns0:p>
      <ns0:pPr>
        <ns0:pStyle ns0:val="Heading1"/>
      </ns0:pPr>
      <ns0:r>
        <ns0:t>Evidence reasoning</ns0:t>
      </ns0:r>
    </ns0:p>
    <ns0:p>
      <ns0:r>
        <ns0:t>On 2026-07-14, INB-003 linked AR-260713-027 to AC-27. Apply the review timing lens: use the source review date as the chronological anchor and avoid inventing an approval date. The ordered route is disposition wording; then marker continuity; then handling boundary; then evidence-set boundary;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receipt as a verification anchor before any evidence handoff. Retain p03-full-000323, preserve the source date and marker foundation-b001-003,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checksum receipt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p03-full-006793 is recorded against source p03-src-006793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p03-full-000323 (source p03-src-000323);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13 Intake Checksum Receipt Review Document Docx S006793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p03-full-006793</dc:description>
  <ns0:lastModifiedBy/>
  <ns0:revision>1</ns0:revision>
  <ns2:created xsi:type="dcterms:W3CDTF">2013-12-23T23:15:00Z</ns2:created>
  <ns2:modified xsi:type="dcterms:W3CDTF">2013-12-23T23:15:00Z</ns2:modified>
  <ns0:category/>
</ns0:coreProperties>
</file>