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14 Intake Request Attachment Review Document Docx S002072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p03-full-002072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INB-011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foundation-b001-011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p03-full-000878 supplies INB-011: case CASE-260713-184, evidence set 184, risk RISK-031, marker foundation-b001-011, and disposition "synthetic intake normalized; bounded review retained". This request attachment asks whether to test whether the attachment record preserves the request-to-evidence relationship.</ns0:t>
      </ns0:r>
    </ns0:p>
    <ns0:p>
      <ns0:pPr>
        <ns0:pStyle ns0:val="Heading1"/>
      </ns0:pPr>
      <ns0:r>
        <ns0:t>Evidence reasoning</ns0:t>
      </ns0:r>
    </ns0:p>
    <ns0:p>
      <ns0:r>
        <ns0:t>On 2026-07-13, INB-011 linked AR-260713-027 to AC-27. Apply the retention lens: confirm the stated disposition supports controlled retention without asserting remediation completion. The ordered route is risk context; then record identity; then marker continuity; then risk context;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keep the attachment bound to its request and send only the minimized review copy. Retain p03-full-000878, preserve the source date and marker foundation-b001-011,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request attachment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p03-full-002072 is recorded against source p03-src-002072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p03-full-000878 (source p03-src-000878);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14 Intake Request Attachment Review Document Docx S002072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p03-full-002072</dc:description>
  <ns0:lastModifiedBy/>
  <ns0:revision>1</ns0:revision>
  <ns2:created xsi:type="dcterms:W3CDTF">2013-12-23T23:15:00Z</ns2:created>
  <ns2:modified xsi:type="dcterms:W3CDTF">2013-12-23T23:15:00Z</ns2:modified>
  <ns0:category/>
</ns0:coreProperties>
</file>