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2026 07 15 Intake Checksum Receipt Review Document Docx S000193</ns0:t>
      </ns0:r>
    </ns0:p>
    <ns0:p>
      <ns0:r>
        <ns0:rPr>
          <ns0:color ns0:val="506978"/>
        </ns0:rPr>
        <ns0:t>Aegis Control AC-27 | Controlled synthetic intake evidence</ns0:t>
      </ns0:r>
    </ns0:p>
    <ns0:tbl>
      <ns0:tblPr>
        <ns0:tblStyle ns0:val="LightShading-Accent1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456"/>
        <ns0:gridCol ns0:w="3456"/>
        <ns0:gridCol ns0:w="3456"/>
      </ns0:tblGrid>
      <ns0:tr>
        <ns0:tc>
          <ns0:tcPr>
            <ns0:tcW ns0:type="dxa" ns0:w="3456"/>
            <ns0:vAlign ns0:val="center"/>
          </ns0:tcPr>
          <ns0:p>
            <ns0:r>
              <ns0:t>Artifact</ns0:t>
              <ns0:br/>
              <ns0:t>p03-full-000193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Record</ns0:t>
              <ns0:br/>
              <ns0:t>INB-003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Case</ns0:t>
              <ns0:br/>
              <ns0:t>CASE-260713-184</ns0:t>
            </ns0:r>
          </ns0:p>
        </ns0:tc>
      </ns0:tr>
      <ns0:tr>
        <ns0:tc>
          <ns0:tcPr>
            <ns0:tcW ns0:type="dxa" ns0:w="3456"/>
            <ns0:vAlign ns0:val="center"/>
          </ns0:tcPr>
          <ns0:p>
            <ns0:r>
              <ns0:t>Risk</ns0:t>
              <ns0:br/>
              <ns0:t>RISK-031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Marker</ns0:t>
              <ns0:br/>
              <ns0:t>foundation-b001-003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Decision — Bounded retention</ns0:t>
              <ns0:br/>
              <ns0:t/>
            </ns0:r>
          </ns0:p>
        </ns0:tc>
      </ns0:tr>
    </ns0:tbl>
    <ns0:p>
      <ns0:pPr>
        <ns0:pStyle ns0:val="Heading1"/>
      </ns0:pPr>
      <ns0:r>
        <ns0:t>Source and question</ns0:t>
      </ns0:r>
    </ns0:p>
    <ns0:p>
      <ns0:r>
        <ns0:t>Direct dependency p03-full-000323 supplies INB-003: case CASE-260713-184, evidence set 184, risk RISK-031, marker foundation-b001-003, and disposition "synthetic intake normalized; bounded review retained". This checksum receipt asks whether to confirm the supplied checksum receipt is retained with the original intake reference.</ns0:t>
      </ns0:r>
    </ns0:p>
    <ns0:p>
      <ns0:pPr>
        <ns0:pStyle ns0:val="Heading1"/>
      </ns0:pPr>
      <ns0:r>
        <ns0:t>Evidence reasoning</ns0:t>
      </ns0:r>
    </ns0:p>
    <ns0:p>
      <ns0:r>
        <ns0:t>On 2026-07-14, INB-003 linked AR-260713-027 to AC-27. Apply the review timing lens: use the source review date as the chronological anchor and avoid inventing an approval date. The ordered route is record identity; then case continuity; then handling boundary; then evidence-set boundary; it preserves source context without treating RISK-031 as closed or remediated.</ns0:t>
      </ns0:r>
    </ns0:p>
    <ns0:p>
      <ns0:pPr>
        <ns0:pStyle ns0:val="Heading1"/>
      </ns0:pPr>
      <ns0:r>
        <ns0:t>Decision and actions</ns0:t>
      </ns0:r>
    </ns0:p>
    <ns0:p>
      <ns0:r>
        <ns0:t>Decision: retain the receipt as a verification anchor before any evidence handoff. Retain p03-full-000323, preserve the source date and marker foundation-b001-003, and escalate conflicting metadata to the evidence owner. Do not add credentials, customer material, or production-access instructions.</ns0:t>
      </ns0:r>
    </ns0:p>
    <ns0:p>
      <ns0:pPr>
        <ns0:pStyle ns0:val="Heading1"/>
      </ns0:pPr>
      <ns0:r>
        <ns0:t>Bounded conclusion</ns0:t>
      </ns0:r>
    </ns0:p>
    <ns0:p>
      <ns0:r>
        <ns0:t>The checksum receipt is suitable for synthetic AC-27 documentation handling when its record, case, risk, disposition, and marker remain linked. This is not a Kio indexing, search, readiness, or control-effectiveness assertion.</ns0:t>
      </ns0:r>
    </ns0:p>
    <ns0:p>
      <ns0:pPr>
        <ns0:pStyle ns0:val="Caption"/>
      </ns0:pPr>
      <ns0:r>
        <ns0:t>Prepared for controlled intake review. This document is intentionally synthetic.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2026-07-15.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p03-full-000193 is recorded against source p03-src-000193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p03-full-000323 (source p03-src-000323);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pgSz ns0:w="12240" ns0:h="15840"/>
      <ns0:pgMar ns0:top="749" ns0:right="936" ns0:bottom="749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SECURITY GRC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02D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415C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41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07 15 Intake Checksum Receipt Review Document Docx S000193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p03-full-000193</dc:description>
  <ns0:lastModifiedBy/>
  <ns0:revision>1</ns0:revision>
  <ns2:created xsi:type="dcterms:W3CDTF">2013-12-23T23:15:00Z</ns2:created>
  <ns2:modified xsi:type="dcterms:W3CDTF">2013-12-23T23:15:00Z</ns2:modified>
  <ns0:category/>
</ns0:coreProperties>
</file>