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Data Use Review | p03-full-002712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p03-full-002712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p03-full-000066; source-evidence context: 2026 Q3 review period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artifact-assigned context date.2026-07-15. The dependency is source evidence from 2026 Q3 review period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"Record 66 concludes that assessment scope requires a bounded AC-27 evidence review for the 2026 Q3 review period; RISK-031 remains Medium after the compensating review |  with no personal records in scope." | bounded review conclusion | "org.cobalt-harbor |  team.privacy |  rel.privacy.vendor |  period.2026-q3 |  term.no-kio-claim"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Data Use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