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8A999"/>
          <w:sz w:val="24"/>
        </w:rPr>
        <w:t>NORTHSTAR CLOUD</w:t>
      </w:r>
    </w:p>
    <w:p>
      <w:pPr>
        <w:spacing w:after="120"/>
        <w:jc w:val="center"/>
      </w:pPr>
      <w:r>
        <w:rPr>
          <w:rFonts w:ascii="Aptos Display" w:hAnsi="Aptos Display"/>
          <w:b/>
          <w:color w:val="0B1F3A"/>
          <w:sz w:val="42"/>
        </w:rPr>
        <w:t>Implementation commitments</w:t>
      </w:r>
    </w:p>
    <w:p>
      <w:pPr>
        <w:jc w:val="center"/>
      </w:pPr>
      <w:r>
        <w:rPr>
          <w:color w:val="475467"/>
          <w:sz w:val="26"/>
        </w:rPr>
        <w:t>A 12-week enablement plan with clear ownership.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08"/>
            <w:shd w:fill="0B1F3A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ACCOUNT</w:t>
            </w:r>
          </w:p>
        </w:tc>
        <w:tc>
          <w:tcPr>
            <w:tcW w:type="dxa" w:w="4608"/>
            <w:shd w:fill="0B1F3A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TERM</w:t>
            </w:r>
          </w:p>
        </w:tc>
      </w:tr>
      <w:tr>
        <w:tc>
          <w:tcPr>
            <w:tcW w:type="dxa" w:w="4608"/>
            <w:shd w:fill="F4F6F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B1F3A"/>
                <w:sz w:val="18"/>
              </w:rPr>
              <w:t>Account Alpha</w:t>
            </w:r>
          </w:p>
        </w:tc>
        <w:tc>
          <w:tcPr>
            <w:tcW w:type="dxa" w:w="4608"/>
            <w:shd w:fill="F4F6F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B1F3A"/>
                <w:sz w:val="18"/>
              </w:rPr>
              <w:t>2026-07-18 to 2027-07-17</w:t>
            </w:r>
          </w:p>
        </w:tc>
      </w:tr>
    </w:tbl>
    <w:p>
      <w:pPr>
        <w:pStyle w:val="Heading1"/>
      </w:pPr>
      <w:r>
        <w:t>Weeks 1-2: align</w:t>
      </w:r>
    </w:p>
    <w:p>
      <w:r>
        <w:t>Avery Sloan facilitates kickoff, validates owners, and confirms the starting baseline.</w:t>
      </w:r>
    </w:p>
    <w:p>
      <w:pPr>
        <w:pStyle w:val="Heading1"/>
      </w:pPr>
      <w:r>
        <w:t>Weeks 3-8: enable</w:t>
      </w:r>
    </w:p>
    <w:p>
      <w:r>
        <w:t>Elliot Park guides platform and Data Connect configuration; Priya Noland runs adoption workshops.</w:t>
      </w:r>
    </w:p>
    <w:p>
      <w:pPr>
        <w:pStyle w:val="Heading1"/>
      </w:pPr>
      <w:r>
        <w:t>Weeks 9-12: prove</w:t>
      </w:r>
    </w:p>
    <w:p>
      <w:r>
        <w:t>The joint team rehearses quarterly reporting, documents operating routines, and reviews acceptance evidence.</w:t>
      </w:r>
    </w:p>
    <w:p>
      <w:pPr>
        <w:pStyle w:val="Heading1"/>
      </w:pPr>
      <w:r>
        <w:t>Named team</w:t>
      </w:r>
    </w:p>
    <w:p>
      <w:r>
        <w:t>Rowan Mercer, Account Executive | Priya Noland, Success Lead | Elliot Park, Solutions Architect | Avery Sloan, Implementation Lead | Morgan Hale, Commercial Partner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>Synthetic internal scenario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2F6BFF"/>
        <w:sz w:val="16"/>
      </w:rPr>
      <w:t>NORTHSTAR CLOUD  /  ACCOUNT ALPHA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6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