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20"/>
        </w:rPr>
        <w:t>CONTRACT NEGOTIATION BRIEF</w:t>
      </w:r>
    </w:p>
    <w:p>
      <w:pPr>
        <w:spacing w:after="80"/>
      </w:pPr>
      <w:r>
        <w:rPr>
          <w:rFonts w:ascii="Calibri" w:hAnsi="Calibri"/>
          <w:b/>
          <w:color w:val="0B2545"/>
          <w:sz w:val="46"/>
        </w:rPr>
        <w:t>Data Processing Addendum Draft</w:t>
      </w:r>
    </w:p>
    <w:p>
      <w:pPr>
        <w:spacing w:after="280"/>
      </w:pPr>
      <w:r>
        <w:rPr>
          <w:rFonts w:ascii="Calibri" w:hAnsi="Calibri"/>
          <w:color w:val="666666"/>
          <w:sz w:val="24"/>
        </w:rPr>
        <w:t>Working addendum for Account Alpha - synthetic, unsigned, and non-binding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Matter: </w:t>
      </w:r>
      <w:r>
        <w:rPr>
          <w:rFonts w:ascii="Calibri" w:hAnsi="Calibri"/>
          <w:color w:val="000000"/>
          <w:sz w:val="20"/>
        </w:rPr>
        <w:t>Northstar Cloud / Account Alpha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Decision date: </w:t>
      </w:r>
      <w:r>
        <w:rPr>
          <w:rFonts w:ascii="Calibri" w:hAnsi="Calibri"/>
          <w:color w:val="000000"/>
          <w:sz w:val="20"/>
        </w:rPr>
        <w:t>2026-07-17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Status: </w:t>
      </w:r>
      <w:r>
        <w:rPr>
          <w:rFonts w:ascii="Calibri" w:hAnsi="Calibri"/>
          <w:color w:val="000000"/>
          <w:sz w:val="20"/>
        </w:rPr>
        <w:t>Synthetic draft - unsigned and non-binding</w:t>
      </w:r>
    </w:p>
    <w:p>
      <w:pPr>
        <w:pStyle w:val="Heading1"/>
      </w:pPr>
      <w:r>
        <w:t>Scope and roles</w:t>
      </w:r>
    </w:p>
    <w:p>
      <w:r>
        <w:rPr>
          <w:rFonts w:ascii="Calibri" w:hAnsi="Calibri"/>
          <w:color w:val="000000"/>
          <w:sz w:val="22"/>
        </w:rPr>
        <w:t>Northstar Cloud would process personal data only as needed to provide Enterprise, Success Plus, and Data Connect during the proposed term of 2026-07-18 through 2027-07-17. The parties should identify their respective processing roles in definitive documents; this draft does not state a legal conclusion.</w:t>
      </w:r>
    </w:p>
    <w:p>
      <w:pPr>
        <w:pStyle w:val="Heading1"/>
      </w:pPr>
      <w:r>
        <w:t>Processing instructions and safeguards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Documented instructions are limited to service delivery, support, and applicable written configurations selected by Account Alpha.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Northstar Cloud will use reasonable administrative, technical, and organizational measures appropriate to the proposed processing; no specific certification is represented in this draft.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Subprocessors and transfer mechanisms remain open for legal confirmation and should be listed in a final schedule if applicable.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Return or deletion timing, incident cooperation, and audit procedures are open items for a final DPA.</w:t>
      </w:r>
    </w:p>
    <w:p>
      <w:pPr>
        <w:pStyle w:val="Heading1"/>
      </w:pPr>
      <w:r>
        <w:t>Relationship to commercial terms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Annual fees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USD 248,000 annually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Service 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99.9% monthly service objective for the hosted service; no service credits in this draft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Liability position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Aggregate cap: fees paid or payable in the 12 months before the claim; fallback: one times annual fees for mutual confidentiality and data-protection claims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Precedence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DPA controls only conflicting data-handling terms; order form then base agreement govern other conflicting subjects</w:t>
            </w:r>
          </w:p>
        </w:tc>
      </w:tr>
    </w:tbl>
    <w:p>
      <w:r>
        <w:rPr>
          <w:rFonts w:ascii="Calibri" w:hAnsi="Calibri"/>
          <w:color w:val="000000"/>
          <w:sz w:val="22"/>
        </w:rPr>
        <w:t>This draft is synthetic, unsigned, and non-binding; it is not executed and does not establish processing instructions or commitments.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Synthetic, unsigned negotiation material | Account Alpha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NORTHSTAR CLOUD | SYNTHETIC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