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B2545"/>
          <w:sz w:val="40"/>
        </w:rPr>
        <w:t>AUDIT REQUEST REVIEW</w:t>
      </w:r>
    </w:p>
    <w:p>
      <w:r>
        <w:rPr>
          <w:i/>
        </w:rPr>
        <w:t>p03-full-002632 | Request Response | 2026-07-14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Assigned review period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2026-07-14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Canonical review type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request response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Audit request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AR-260713-027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AC-27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Source evidence topic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evidence status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Source foundation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p03-full-000725 (2026-07-20 foundation period)</w:t>
            </w:r>
          </w:p>
        </w:tc>
      </w:tr>
    </w:tbl>
    <w:p>
      <w:pPr>
        <w:pStyle w:val="Heading1"/>
      </w:pPr>
      <w:r>
        <w:t>Review purpose</w:t>
      </w:r>
    </w:p>
    <w:p>
      <w:r>
        <w:t>This synthetic request response review is assigned to 2026-07-14 and documents a bounded response to AR-260713-027 for Aegis Control AC-27. It uses the assigned foundation record (p03-full-000725, source topic evidence status, source period 2026-07-20) as fact authority; source facts are not relabeled as this review's canonical type or assigned period. It does not represent access to any live audit system.</w:t>
      </w:r>
    </w:p>
    <w:p>
      <w:pPr>
        <w:pStyle w:val="Heading1"/>
      </w:pPr>
      <w:r>
        <w:t>Evidence 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Population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Timely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Completion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Verified items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24 of 24</w:t>
            </w:r>
          </w:p>
        </w:tc>
      </w:tr>
    </w:tbl>
    <w:p>
      <w:pPr>
        <w:pStyle w:val="Heading1"/>
      </w:pPr>
      <w:r>
        <w:t>Assessment and disposition</w:t>
      </w:r>
    </w:p>
    <w:p>
      <w:r>
        <w:t>The evidence set remains bounded to 24 synthetic items. RISK-031 is recorded as residual Medium after compensating review. The review lens is control ownership; workflow stage: closure follow-up. Preparer and reviewer roles remain separated for any exception disposition.</w:t>
      </w:r>
    </w:p>
    <w:p>
      <w:pPr>
        <w:pStyle w:val="Heading1"/>
      </w:pPr>
      <w:r>
        <w:t>Follow-up record</w:t>
      </w:r>
    </w:p>
    <w:p>
      <w:pPr>
        <w:pStyle w:val="ListBullet"/>
      </w:pPr>
      <w:r>
        <w:t>Confirm the foundation evidence reference EV-184-19 is linked to AR-260713-027.</w:t>
      </w:r>
    </w:p>
    <w:p>
      <w:pPr>
        <w:pStyle w:val="ListBullet"/>
      </w:pPr>
      <w:r>
        <w:t>Retain the bounded package under the synthetic 18-month evidence minimum.</w:t>
      </w:r>
    </w:p>
    <w:p>
      <w:pPr>
        <w:pStyle w:val="ListBullet"/>
      </w:pPr>
      <w:r>
        <w:t>Record that physical-artifact QA makes no claim about Kio indexing, history, chunks, search, or performance.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Controlled synthetic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