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Retention Decision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p03-full-001932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2026-07-15-working-notes-timeline-annotation-evidence-metrics-csv-s000225.csv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decision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the stated source facts support the retention disposition.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2026-07-15-working-notes-timeline-annotation-evidence-metrics-csv-s000225.csv; its bounded fields are reviewed as evidence for retention decision.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retention decision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retention decision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retention decision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p03-full-000225 / 2026-07-15-working-notes-timeline-annotation-evidence-metrics-csv-s000225.csv.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