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Control Ownership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p03-full-007893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control ownership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separate the Security GRC responsibility from control-owner acknowledgement.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control ownership.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control ownership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control ownership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control ownership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