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Action Readiness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p03-full-006009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action readiness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the source fact that makes an action-owner acknowledgement appropriate.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action readiness.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an action readiness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action readiness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action readiness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