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tos" w:hAnsi="Aptos"/>
          <w:b/>
          <w:color w:val="0F3A54"/>
          <w:sz w:val="38"/>
        </w:rPr>
        <w:t>SIEM EXPORT REVIEW</w:t>
      </w:r>
    </w:p>
    <w:p>
      <w:pPr>
        <w:spacing w:after="240"/>
      </w:pPr>
      <w:r>
        <w:rPr>
          <w:rFonts w:ascii="Aptos" w:hAnsi="Aptos"/>
          <w:b w:val="0"/>
          <w:color w:val="4B4B4B"/>
          <w:sz w:val="20"/>
        </w:rPr>
        <w:t>Event Category | 2026-07-20 | p03-full-009792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Aegis Control AC-27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Organization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Cobalt Harbor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Own assigned review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rFonts w:ascii="Aptos" w:hAnsi="Aptos"/>
                <w:b/>
                <w:color w:val="0F3A54"/>
                <w:sz w:val="18"/>
              </w:rPr>
              <w:t>Source dependency date/period</w:t>
            </w:r>
          </w:p>
        </w:tc>
        <w:tc>
          <w:tcPr>
            <w:tcW w:type="dxa" w:w="4896"/>
          </w:tcPr>
          <w:p>
            <w:r>
              <w:rPr>
                <w:rFonts w:ascii="Aptos" w:hAnsi="Aptos"/>
                <w:b w:val="0"/>
                <w:sz w:val="18"/>
              </w:rPr>
              <w:t>2026-07-15 (from p03-full-000052)</w:t>
            </w:r>
          </w:p>
        </w:tc>
      </w:tr>
    </w:tbl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Purpose</w:t>
      </w:r>
    </w:p>
    <w:p>
      <w:pPr>
        <w:spacing w:after="100"/>
      </w:pPr>
      <w:r>
        <w:rPr>
          <w:rFonts w:ascii="Aptos" w:hAnsi="Aptos"/>
          <w:b w:val="0"/>
          <w:sz w:val="19"/>
        </w:rPr>
        <w:t>This synthetic review records the bounded event category evidence assessment for Cobalt Harbor Systems under Aegis Control AC-27.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Evidence boundary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is traceable to assigned source artifact p03-full-000052. Evidence is minimized, synthetic, and limited to governance metadata; it contains no raw event payloads, identities, credentials, customer data, or operational targets.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Review 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For 2026-07-20, reviewers confirmed that event categories are retained only when needed to support AC-27 assurance. The working evidence set is 184 and the related intake is CASE-260713-184; RISK-031 remains the documented governance context.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Control observations</w:t>
      </w:r>
    </w:p>
    <w:p>
      <w:pPr>
        <w:spacing w:after="100"/>
      </w:pPr>
      <w:r>
        <w:rPr>
          <w:rFonts w:ascii="Aptos" w:hAnsi="Aptos"/>
          <w:b w:val="0"/>
          <w:sz w:val="19"/>
        </w:rPr>
        <w:t>The review checks category purpose, retention rationale, reviewer acknowledgement, and whether a summarized export can support an audit conclusion without exposing operational telemetry. No Kio indexing, search, replay, or performance claim is made by this artifact.</w:t>
      </w:r>
    </w:p>
    <w:p>
      <w:pPr>
        <w:spacing w:before="160" w:after="60"/>
      </w:pPr>
      <w:r>
        <w:rPr>
          <w:rFonts w:ascii="Aptos" w:hAnsi="Aptos"/>
          <w:b/>
          <w:color w:val="0F3A54"/>
          <w:sz w:val="22"/>
        </w:rPr>
        <w:t>Disposition</w:t>
      </w:r>
    </w:p>
    <w:p>
      <w:pPr>
        <w:spacing w:after="100"/>
      </w:pPr>
      <w:r>
        <w:rPr>
          <w:rFonts w:ascii="Aptos" w:hAnsi="Aptos"/>
          <w:b w:val="0"/>
          <w:sz w:val="19"/>
        </w:rPr>
        <w:t>Maintain the minimized export boundary, record the assigned dependency as supporting evidence, and route any material variance through the documented AC-27 review workflow. This fictional record does not state a production outcome.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SIEM Export Review p03-full-009792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