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Margin Improvement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unit president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margin recovery across price, mix, cost, and service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11.9M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margin improvement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Margin Improvement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margin recovery across price, mix, cost, and service.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11.9M, exclusive of applicable taxes and pre-approved travel expenses. The engagement is planned for 10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Margin Improvement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