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E78"/>
          <w:sz w:val="44"/>
        </w:rPr>
        <w:t>Study Alpha assay quantification protocol</w:t>
      </w:r>
    </w:p>
    <w:p>
      <w:r>
        <w:rPr>
          <w:i/>
          <w:color w:val="595959"/>
        </w:rPr>
        <w:t>Orchid Cellworks | Study Alpha | 2026-07-13 | cohort A-24 | assay 6.8 ng/mL</w:t>
      </w:r>
    </w:p>
    <w:p>
      <w:pPr>
        <w:pStyle w:val="Heading1"/>
      </w:pPr>
      <w:r>
        <w:t>Purpose</w:t>
      </w:r>
    </w:p>
    <w:p>
      <w:r>
        <w:t>Controlled synthetic procedure for the Orchid Cellworks Study Alpha training scenario. The target review value is assay 6.8 ng/mL for cohort A-24.</w:t>
      </w:r>
    </w:p>
    <w:p>
      <w:pPr>
        <w:pStyle w:val="Heading1"/>
      </w:pPr>
      <w:r>
        <w:t>Materials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Item</w:t>
            </w:r>
          </w:p>
        </w:tc>
        <w:tc>
          <w:tcPr>
            <w:tcW w:type="dxa" w:w="3120"/>
          </w:tcPr>
          <w:p>
            <w:r>
              <w:t>Requirement</w:t>
            </w:r>
          </w:p>
        </w:tc>
        <w:tc>
          <w:tcPr>
            <w:tcW w:type="dxa" w:w="3120"/>
          </w:tcPr>
          <w:p>
            <w:r>
              <w:t>Control</w:t>
            </w:r>
          </w:p>
        </w:tc>
      </w:tr>
      <w:tr>
        <w:tc>
          <w:tcPr>
            <w:tcW w:type="dxa" w:w="3120"/>
            <w:vAlign w:val="center"/>
          </w:tcPr>
          <w:p>
            <w:r>
              <w:t>Reagent set</w:t>
            </w:r>
          </w:p>
        </w:tc>
        <w:tc>
          <w:tcPr>
            <w:tcW w:type="dxa" w:w="3120"/>
            <w:vAlign w:val="center"/>
          </w:tcPr>
          <w:p>
            <w:r>
              <w:t>Synthetic teaching stock</w:t>
            </w:r>
          </w:p>
        </w:tc>
        <w:tc>
          <w:tcPr>
            <w:tcW w:type="dxa" w:w="3120"/>
            <w:vAlign w:val="center"/>
          </w:tcPr>
          <w:p>
            <w:r>
              <w:t>Lot CAL-260713-A</w:t>
            </w:r>
          </w:p>
        </w:tc>
      </w:tr>
      <w:tr>
        <w:tc>
          <w:tcPr>
            <w:tcW w:type="dxa" w:w="3120"/>
            <w:vAlign w:val="center"/>
          </w:tcPr>
          <w:p>
            <w:r>
              <w:t>Plate reader</w:t>
            </w:r>
          </w:p>
        </w:tc>
        <w:tc>
          <w:tcPr>
            <w:tcW w:type="dxa" w:w="3120"/>
            <w:vAlign w:val="center"/>
          </w:tcPr>
          <w:p>
            <w:r>
              <w:t>SpectraNova SN-4</w:t>
            </w:r>
          </w:p>
        </w:tc>
        <w:tc>
          <w:tcPr>
            <w:tcW w:type="dxa" w:w="3120"/>
            <w:vAlign w:val="center"/>
          </w:tcPr>
          <w:p>
            <w:r>
              <w:t>Blank 0.02 AU</w:t>
            </w:r>
          </w:p>
        </w:tc>
      </w:tr>
      <w:tr>
        <w:tc>
          <w:tcPr>
            <w:tcW w:type="dxa" w:w="3120"/>
            <w:vAlign w:val="center"/>
          </w:tcPr>
          <w:p>
            <w:r>
              <w:t>Pipette</w:t>
            </w:r>
          </w:p>
        </w:tc>
        <w:tc>
          <w:tcPr>
            <w:tcW w:type="dxa" w:w="3120"/>
            <w:vAlign w:val="center"/>
          </w:tcPr>
          <w:p>
            <w:r>
              <w:t>PipetSure P200</w:t>
            </w:r>
          </w:p>
        </w:tc>
        <w:tc>
          <w:tcPr>
            <w:tcW w:type="dxa" w:w="3120"/>
            <w:vAlign w:val="center"/>
          </w:tcPr>
          <w:p>
            <w:r>
              <w:t>Daily verification</w:t>
            </w:r>
          </w:p>
        </w:tc>
      </w:tr>
    </w:tbl>
    <w:p>
      <w:pPr>
        <w:pStyle w:val="Heading1"/>
      </w:pPr>
      <w:r>
        <w:t>Procedure</w:t>
      </w:r>
    </w:p>
    <w:p>
      <w:pPr>
        <w:pStyle w:val="ListBullet"/>
      </w:pPr>
      <w:r>
        <w:t>Prepare the synthetic dilution series and label the plate map with cohort A-24.</w:t>
      </w:r>
    </w:p>
    <w:p>
      <w:pPr>
        <w:pStyle w:val="ListBullet"/>
      </w:pPr>
      <w:r>
        <w:t>Run OCW-BIO-017 under ALPHA-A24-R03.</w:t>
      </w:r>
    </w:p>
    <w:p>
      <w:pPr>
        <w:pStyle w:val="ListBullet"/>
      </w:pPr>
      <w:r>
        <w:t>Review duplicate CV at or below 10 percent; document the synthetic acceptance decision.</w:t>
      </w:r>
    </w:p>
    <w:p>
      <w:pPr>
        <w:pStyle w:val="Heading1"/>
      </w:pPr>
      <w:r>
        <w:t>Acceptance</w:t>
      </w:r>
    </w:p>
    <w:p>
      <w:r>
        <w:t>Release only when blank, slope, and duplicate controls meet the synthetic training criteria.</w:t>
      </w:r>
    </w:p>
    <w:p>
      <w:r>
        <w:t>Synthetic training document. No patient, participant, personnel, or production laboratory data are included.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