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ptos" w:hAnsi="Aptos"/>
          <w:b/>
          <w:i w:val="0"/>
          <w:color w:val="183651"/>
          <w:sz w:val="42"/>
        </w:rPr>
        <w:t>Close Reading: Shade, Street, and Address</w:t>
      </w:r>
    </w:p>
    <w:p>
      <w:pPr>
        <w:spacing w:after="320"/>
        <w:jc w:val="center"/>
      </w:pPr>
      <w:r>
        <w:rPr>
          <w:rFonts w:ascii="Aptos" w:hAnsi="Aptos"/>
          <w:b w:val="0"/>
          <w:i/>
          <w:color w:val="505A64"/>
          <w:sz w:val="21"/>
        </w:rPr>
        <w:t>A structured commentary on the folio 184 scene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RESEARCH FRAME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VALUE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Archive unit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Box 14 / Linden Correspondence Series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Reference date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2026-07-13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Working citation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citation LA-042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Method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This wholly synthetic dossier concerns the imagined Haldenmere Civic Repository and its Linden Correspondence Series. It makes no claim about an external archive, person, or collection.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The close reading proceeds in four passes: address, image, pacing, and closure. Each pass asks how a material feature changes the implied relation between writer and civic audience.</w:t>
      </w: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Four passes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Address begins with a plural greeting but withholds its constituency. Image places the linden tree at a corner rather than in a garden. Pacing repeatedly interrupts declarative claims with commas and parenthetical self-correction. Closure returns to an unlit window, refusing a triumphant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Pass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Question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Finding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Who is being called?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 provisional public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Image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What gathers meaning?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Shade as civic medium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Pacing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How does certainty move?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Claims remain revisable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Closure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What persists?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 local, unfinished obligation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Interpretive restraint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The dossier distinguishes evidence from paraphrase. It treats the folio as a synthetic object whose internal tensions can be described without assigning motive to a real historical writer.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973"/>
        <w:sz w:val="16"/>
      </w:rPr>
      <w:t>Chapter 02  |  Synthetic research working paper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183651"/>
        <w:sz w:val="16"/>
      </w:rPr>
      <w:t>LINDEN ARCHIVE PROJECT  /  DISSERTATION CHAPTER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