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394C"/>
          <w:sz w:val="32"/>
        </w:rPr>
        <w:t>Source Annotation Review Dossier</w:t>
      </w:r>
    </w:p>
    <w:p>
      <w:pPr>
        <w:jc w:val="center"/>
      </w:pPr>
      <w:r>
        <w:rPr>
          <w:i/>
          <w:color w:val="78572F"/>
          <w:sz w:val="20"/>
        </w:rPr>
        <w:t>A synthetic editorial review of the Linden Correspondence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94A6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Focal item</w:t>
            </w:r>
          </w:p>
        </w:tc>
        <w:tc>
          <w:tcPr>
            <w:tcW w:type="dxa" w:w="3389"/>
            <w:vAlign w:val="center"/>
            <w:shd w:fill="294A6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Analytic lens</w:t>
            </w:r>
          </w:p>
        </w:tc>
        <w:tc>
          <w:tcPr>
            <w:tcW w:type="dxa" w:w="3389"/>
            <w:vAlign w:val="center"/>
            <w:shd w:fill="294A6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Box 14, folio 184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motif / revision / uncertainty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synthetic working copy</w:t>
            </w:r>
          </w:p>
        </w:tc>
      </w:tr>
    </w:tbl>
    <w:p/>
    <w:p>
      <w:r>
        <w:rPr>
          <w:b/>
          <w:color w:val="78572F"/>
          <w:sz w:val="24"/>
        </w:rPr>
        <w:t>PURPOSE</w:t>
      </w:r>
    </w:p>
    <w:p>
      <w:r>
        <w:t>This dossier consolidates the working review for LA-SRC-B14-F184, fictional letter sheet, 1907-03-16, Linden Correspondence Series. The review is deliberately synthetic and uses internal labels only.</w:t>
      </w:r>
    </w:p>
    <w:p>
      <w:r>
        <w:rPr>
          <w:b/>
          <w:color w:val="78572F"/>
          <w:sz w:val="24"/>
        </w:rPr>
        <w:t>FINDINGS</w:t>
      </w:r>
    </w:p>
    <w:p>
      <w:r>
        <w:t>The central image is the line “The linden's shade keeps the town's many tongues in one patient circle.” It binds spatial language to a method of patient comparison.</w:t>
      </w:r>
    </w:p>
    <w:p>
      <w:r>
        <w:t>Folio 181 establishes a weather vocabulary; folio 183 tightens multilingual greetings; folio 186 returns the circle in a closing request. The sequence is useful as a compositional pattern, not an attribution.</w:t>
      </w:r>
    </w:p>
    <w:p>
      <w:r>
        <w:rPr>
          <w:b/>
          <w:color w:val="78572F"/>
          <w:sz w:val="24"/>
        </w:rPr>
        <w:t>EDITORIAL PROTOCOL</w:t>
      </w:r>
    </w:p>
    <w:p>
      <w:r>
        <w:t>Retain struck-through material in a separate layer. Mark unresolved line breaks with UNC. Cite the focal sheet as LA-042 and state the fictional status in derivative notes.</w:t>
      </w:r>
    </w:p>
    <w:p>
      <w:r>
        <w:rPr>
          <w:b/>
          <w:color w:val="78572F"/>
          <w:sz w:val="24"/>
        </w:rPr>
        <w:t>NEXT REVIEW</w:t>
      </w:r>
    </w:p>
    <w:p>
      <w:r>
        <w:t>Compare lineation across the four sheets, then test whether the linden motif remains legible when the visual overlay is removed.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Synthetic research dossier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2A4154"/>
      </w:rPr>
      <w:t>LINDEN ARCHIVE PROJECT  /  SOURCE ANNOTATIONS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Annotation Review Dossier</dc:title>
  <dc:subject/>
  <dc:creator>Linden Archive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