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CAPA Owner Approval Record</w:t>
      </w:r>
    </w:p>
    <w:p>
      <w:pPr>
        <w:spacing w:after="280"/>
      </w:pPr>
      <w:r>
        <w:rPr>
          <w:i/>
          <w:color w:val="505050"/>
        </w:rPr>
        <w:t>Role-based review record for Product Alpha NCR-026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Acceptance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+/-0.18 mm</w:t>
            </w:r>
          </w:p>
        </w:tc>
      </w:tr>
    </w:tbl>
    <w:p/>
    <w:p>
      <w:pPr>
        <w:pStyle w:val="Heading1"/>
      </w:pPr>
      <w:r>
        <w:t>Approval statement</w:t>
      </w:r>
    </w:p>
    <w:p>
      <w:r>
        <w:t>The undersigned functional roles confirm that the containment, corrective actions, and monitoring criteria are clear, measurable, and suitable for ForgeLine Product Alpha.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Review focus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Disposition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Quality engineer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Evidence and effectiveness criteria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Approved pending monitoring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Manufacturing engineer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Fixture replacement and setup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Approved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Operations lead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Work-cell adoption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Approved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2026-08-11</w:t>
            </w:r>
          </w:p>
        </w:tc>
      </w:tr>
    </w:tbl>
    <w:p>
      <w:pPr>
        <w:pStyle w:val="Heading1"/>
      </w:pPr>
      <w:r>
        <w:t>Control statement</w:t>
      </w:r>
    </w:p>
    <w:p>
      <w:r>
        <w:t>The controlled setup limit is +/-0.18 mm. This record contains fictional roles only and no individual identity or signature data.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ForgeLine | Product Alpha | NCR-026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