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rFonts w:ascii="Calibri" w:hAnsi="Calibri"/>
          <w:b/>
          <w:color w:val="1F4D78"/>
          <w:sz w:val="44"/>
        </w:rPr>
        <w:t>Gage Zeroing Instruction</w:t>
      </w:r>
    </w:p>
    <w:p>
      <w:pPr>
        <w:spacing w:after="280"/>
      </w:pPr>
      <w:r>
        <w:rPr>
          <w:rFonts w:ascii="Calibri" w:hAnsi="Calibri"/>
          <w:b w:val="0"/>
          <w:color w:val="595959"/>
          <w:sz w:val="22"/>
        </w:rPr>
        <w:t>Pre-use confirmation for dimensional inspection devices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vAlign w:val="center"/>
            <w:shd w:fill="1F4D78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Document ID</w:t>
            </w:r>
          </w:p>
        </w:tc>
        <w:tc>
          <w:tcPr>
            <w:tcW w:type="dxa" w:w="2340"/>
            <w:vAlign w:val="center"/>
            <w:shd w:fill="1F4D78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Effective date</w:t>
            </w:r>
          </w:p>
        </w:tc>
        <w:tc>
          <w:tcPr>
            <w:tcW w:type="dxa" w:w="2340"/>
            <w:vAlign w:val="center"/>
            <w:shd w:fill="1F4D78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Product</w:t>
            </w:r>
          </w:p>
        </w:tc>
        <w:tc>
          <w:tcPr>
            <w:tcW w:type="dxa" w:w="2340"/>
            <w:vAlign w:val="center"/>
            <w:shd w:fill="1F4D78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Tolerance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19"/>
              </w:rPr>
              <w:t>FL-QWI-018</w:t>
            </w:r>
          </w:p>
        </w:tc>
        <w:tc>
          <w:tcPr>
            <w:tcW w:type="dxa" w:w="2340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19"/>
              </w:rPr>
              <w:t>2026-08-11</w:t>
            </w:r>
          </w:p>
        </w:tc>
        <w:tc>
          <w:tcPr>
            <w:tcW w:type="dxa" w:w="2340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19"/>
              </w:rPr>
              <w:t>Product Alpha</w:t>
            </w:r>
          </w:p>
        </w:tc>
        <w:tc>
          <w:tcPr>
            <w:tcW w:type="dxa" w:w="2340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19"/>
              </w:rPr>
              <w:t>±0.18 mm</w:t>
            </w:r>
          </w:p>
        </w:tc>
      </w:tr>
    </w:tbl>
    <w:p/>
    <w:p>
      <w:pPr>
        <w:pStyle w:val="Heading1"/>
      </w:pPr>
      <w:r>
        <w:t>Purpose</w:t>
      </w:r>
    </w:p>
    <w:p>
      <w:pPr>
        <w:spacing w:after="100"/>
      </w:pPr>
      <w:r>
        <w:rPr>
          <w:rFonts w:ascii="Calibri" w:hAnsi="Calibri"/>
          <w:b w:val="0"/>
          <w:sz w:val="22"/>
        </w:rPr>
        <w:t>Establish a repeatable zeroing routine before Product Alpha or Product Beta dimensional checks.</w:t>
      </w:r>
    </w:p>
    <w:p>
      <w:pPr>
        <w:pStyle w:val="Heading1"/>
      </w:pPr>
      <w:r>
        <w:t>Zeroing method</w:t>
      </w:r>
    </w:p>
    <w:p>
      <w:pPr>
        <w:spacing w:after="100"/>
      </w:pPr>
      <w:r>
        <w:rPr>
          <w:rFonts w:ascii="Calibri" w:hAnsi="Calibri"/>
          <w:b w:val="0"/>
          <w:sz w:val="22"/>
        </w:rPr>
        <w:t>Wipe the contact faces with a lint-free synthetic wipe. Close slowly until both faces touch, then set the display to zero. Repeat once to confirm stability.</w:t>
      </w:r>
    </w:p>
    <w:p>
      <w:pPr>
        <w:pStyle w:val="Heading1"/>
      </w:pPr>
      <w:r>
        <w:t>Escalation</w:t>
      </w:r>
    </w:p>
    <w:p>
      <w:pPr>
        <w:spacing w:after="100"/>
      </w:pPr>
      <w:r>
        <w:rPr>
          <w:rFonts w:ascii="Calibri" w:hAnsi="Calibri"/>
          <w:b w:val="0"/>
          <w:sz w:val="22"/>
        </w:rPr>
        <w:t>If the display cannot hold zero or the motion is rough, label the device unavailable and notify the quality lead before inspection begins.</w:t>
      </w:r>
    </w:p>
    <w:p>
      <w:pPr>
        <w:pStyle w:val="Heading1"/>
      </w:pPr>
      <w:r>
        <w:t>Controlled steps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vAlign w:val="center"/>
            <w:shd w:fill="1F4D78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Step</w:t>
            </w:r>
          </w:p>
        </w:tc>
        <w:tc>
          <w:tcPr>
            <w:tcW w:type="dxa" w:w="3120"/>
            <w:vAlign w:val="center"/>
            <w:shd w:fill="1F4D78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Operator action</w:t>
            </w:r>
          </w:p>
        </w:tc>
        <w:tc>
          <w:tcPr>
            <w:tcW w:type="dxa" w:w="3120"/>
            <w:vAlign w:val="center"/>
            <w:shd w:fill="1F4D78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Acceptance evidence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19"/>
              </w:rPr>
              <w:t>1</w:t>
            </w:r>
          </w:p>
        </w:tc>
        <w:tc>
          <w:tcPr>
            <w:tcW w:type="dxa" w:w="3120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19"/>
              </w:rPr>
              <w:t>Inspect gage condition and clean contact faces.</w:t>
            </w:r>
          </w:p>
        </w:tc>
        <w:tc>
          <w:tcPr>
            <w:tcW w:type="dxa" w:w="3120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19"/>
              </w:rPr>
              <w:t>No damage, residue, or loose parts.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19"/>
              </w:rPr>
              <w:t>2</w:t>
            </w:r>
          </w:p>
        </w:tc>
        <w:tc>
          <w:tcPr>
            <w:tcW w:type="dxa" w:w="3120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19"/>
              </w:rPr>
              <w:t>Close faces without force and set zero.</w:t>
            </w:r>
          </w:p>
        </w:tc>
        <w:tc>
          <w:tcPr>
            <w:tcW w:type="dxa" w:w="3120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19"/>
              </w:rPr>
              <w:t>Zero displayed.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19"/>
              </w:rPr>
              <w:t>3</w:t>
            </w:r>
          </w:p>
        </w:tc>
        <w:tc>
          <w:tcPr>
            <w:tcW w:type="dxa" w:w="3120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19"/>
              </w:rPr>
              <w:t>Open and close a second time.</w:t>
            </w:r>
          </w:p>
        </w:tc>
        <w:tc>
          <w:tcPr>
            <w:tcW w:type="dxa" w:w="3120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19"/>
              </w:rPr>
              <w:t>Repeat zero holds.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19"/>
              </w:rPr>
              <w:t>4</w:t>
            </w:r>
          </w:p>
        </w:tc>
        <w:tc>
          <w:tcPr>
            <w:tcW w:type="dxa" w:w="3120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19"/>
              </w:rPr>
              <w:t>Record status in shift-start check log.</w:t>
            </w:r>
          </w:p>
        </w:tc>
        <w:tc>
          <w:tcPr>
            <w:tcW w:type="dxa" w:w="3120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19"/>
              </w:rPr>
              <w:t>Device status is traceable.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b w:val="0"/>
        <w:color w:val="595959"/>
        <w:sz w:val="16"/>
      </w:rPr>
      <w:t>Synthetic training-controlled document | 2026-08-11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b w:val="0"/>
        <w:color w:val="595959"/>
        <w:sz w:val="17"/>
      </w:rPr>
      <w:t>ForgeLine | Quality Work Instructions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