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Aster Loop working copy</w:t>
      </w:r>
    </w:p>
    <w:p>
      <w:r>
        <w:t>Source: p01-src-002384 | Status: draft</w:t>
      </w:r>
    </w:p>
    <w:p>
      <w:pPr>
        <w:pStyle w:val="Heading1"/>
      </w:pPr>
      <w:r>
        <w:t>Engineering context</w:t>
      </w:r>
    </w:p>
    <w:p>
      <w:r>
        <w:t>Product Alpha R7 working review for ADR-042. The asynchronous release gate remains the reference; this desktop copy is not an accepted record.</w:t>
      </w:r>
    </w:p>
    <w:p>
      <w:pPr>
        <w:pStyle w:val="Heading1"/>
      </w:pPr>
      <w:r>
        <w:t>Observation</w:t>
      </w:r>
    </w:p>
    <w:p>
      <w:r>
        <w:t>Working p95: 179 ms. Accepted Alpha reference p95: 184 ms. Review owner: Platform Engineer.</w:t>
      </w:r>
    </w:p>
    <w:p>
      <w:pPr>
        <w:pStyle w:val="Heading1"/>
      </w:pPr>
      <w:r>
        <w:t>Handling</w:t>
      </w:r>
    </w:p>
    <w:p>
      <w:r>
        <w:t>Retain as a temporary working document until a reviewed team-shared record is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