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E78"/>
          <w:sz w:val="44"/>
        </w:rPr>
        <w:t>MTG-ENG-20260914-11 Engineering Meeting Brief</w:t>
      </w:r>
    </w:p>
    <w:p>
      <w:r>
        <w:rPr>
          <w:i/>
        </w:rPr>
        <w:t>Aster Loop株式会社 | Product Engineering | synthetic internal working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8EEF5"/>
          </w:tcPr>
          <w:p>
            <w:r>
              <w:t>Reference</w:t>
            </w:r>
          </w:p>
        </w:tc>
        <w:tc>
          <w:tcPr>
            <w:tcW w:type="dxa" w:w="4968"/>
          </w:tcPr>
          <w:p>
            <w:r>
              <w:t>MIG-26Q3-W04</w:t>
            </w:r>
          </w:p>
        </w:tc>
      </w:tr>
      <w:tr>
        <w:tc>
          <w:tcPr>
            <w:tcW w:type="dxa" w:w="4968"/>
            <w:shd w:fill="E8EEF5"/>
          </w:tcPr>
          <w:p>
            <w:r>
              <w:t>Base record</w:t>
            </w:r>
          </w:p>
        </w:tc>
        <w:tc>
          <w:tcPr>
            <w:tcW w:type="dxa" w:w="4968"/>
          </w:tcPr>
          <w:p>
            <w:r>
              <w:t>engineering-meeting-json-src-001701.json</w:t>
            </w:r>
          </w:p>
        </w:tc>
      </w:tr>
      <w:tr>
        <w:tc>
          <w:tcPr>
            <w:tcW w:type="dxa" w:w="4968"/>
            <w:shd w:fill="E8EEF5"/>
          </w:tcPr>
          <w:p>
            <w:r>
              <w:t>Owner role</w:t>
            </w:r>
          </w:p>
        </w:tc>
        <w:tc>
          <w:tcPr>
            <w:tcW w:type="dxa" w:w="4968"/>
          </w:tcPr>
          <w:p>
            <w:r>
              <w:t>Decision Owner</w:t>
            </w:r>
          </w:p>
        </w:tc>
      </w:tr>
      <w:tr>
        <w:tc>
          <w:tcPr>
            <w:tcW w:type="dxa" w:w="4968"/>
            <w:shd w:fill="E8EEF5"/>
          </w:tcPr>
          <w:p>
            <w:r>
              <w:t>Lifecycle</w:t>
            </w:r>
          </w:p>
        </w:tc>
        <w:tc>
          <w:tcPr>
            <w:tcW w:type="dxa" w:w="4968"/>
          </w:tcPr>
          <w:p>
            <w:r>
              <w:t>reviewed</w:t>
            </w:r>
          </w:p>
        </w:tc>
      </w:tr>
    </w:tbl>
    <w:p>
      <w:pPr>
        <w:pStyle w:val="Heading1"/>
      </w:pPr>
      <w:r>
        <w:t>Meeting outcome</w:t>
      </w:r>
    </w:p>
    <w:p>
      <w:r>
        <w:t>The engineering group reviewed the typed base record for MIG-26Q3-W04. The synthetic meeting confirms a traceable follow-up and keeps the distinction between planned, reviewed, and approved states explicit.</w:t>
      </w:r>
    </w:p>
    <w:p>
      <w:pPr>
        <w:pStyle w:val="Heading1"/>
      </w:pPr>
      <w:r>
        <w:t>Action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8EEF5"/>
          </w:tcPr>
          <w:p>
            <w:r>
              <w:t>Action ID</w:t>
            </w:r>
          </w:p>
        </w:tc>
        <w:tc>
          <w:tcPr>
            <w:tcW w:type="dxa" w:w="2484"/>
            <w:shd w:fill="E8EEF5"/>
          </w:tcPr>
          <w:p>
            <w:r>
              <w:t>Owner role</w:t>
            </w:r>
          </w:p>
        </w:tc>
        <w:tc>
          <w:tcPr>
            <w:tcW w:type="dxa" w:w="2484"/>
            <w:shd w:fill="E8EEF5"/>
          </w:tcPr>
          <w:p>
            <w:r>
              <w:t>Due</w:t>
            </w:r>
          </w:p>
        </w:tc>
        <w:tc>
          <w:tcPr>
            <w:tcW w:type="dxa" w:w="2484"/>
            <w:shd w:fill="E8EEF5"/>
          </w:tcPr>
          <w:p>
            <w:r>
              <w:t>Status</w:t>
            </w:r>
          </w:p>
        </w:tc>
      </w:tr>
      <w:tr>
        <w:tc>
          <w:tcPr>
            <w:tcW w:type="dxa" w:w="2484"/>
          </w:tcPr>
          <w:p>
            <w:r>
              <w:t>ACT-ENG-009013</w:t>
            </w:r>
          </w:p>
        </w:tc>
        <w:tc>
          <w:tcPr>
            <w:tcW w:type="dxa" w:w="2484"/>
          </w:tcPr>
          <w:p>
            <w:r>
              <w:t>API Steward</w:t>
            </w:r>
          </w:p>
        </w:tc>
        <w:tc>
          <w:tcPr>
            <w:tcW w:type="dxa" w:w="2484"/>
          </w:tcPr>
          <w:p>
            <w:r>
              <w:t>2026-09-04</w:t>
            </w:r>
          </w:p>
        </w:tc>
        <w:tc>
          <w:tcPr>
            <w:tcW w:type="dxa" w:w="2484"/>
          </w:tcPr>
          <w:p>
            <w:r>
              <w:t>reviewed</w:t>
            </w:r>
          </w:p>
        </w:tc>
      </w:tr>
      <w:tr>
        <w:tc>
          <w:tcPr>
            <w:tcW w:type="dxa" w:w="2484"/>
          </w:tcPr>
          <w:p>
            <w:r>
              <w:t>ACT-ENG-009014</w:t>
            </w:r>
          </w:p>
        </w:tc>
        <w:tc>
          <w:tcPr>
            <w:tcW w:type="dxa" w:w="2484"/>
          </w:tcPr>
          <w:p>
            <w:r>
              <w:t>Observability Lead</w:t>
            </w:r>
          </w:p>
        </w:tc>
        <w:tc>
          <w:tcPr>
            <w:tcW w:type="dxa" w:w="2484"/>
          </w:tcPr>
          <w:p>
            <w:r>
              <w:t>2026-09-18</w:t>
            </w:r>
          </w:p>
        </w:tc>
        <w:tc>
          <w:tcPr>
            <w:tcW w:type="dxa" w:w="2484"/>
          </w:tcPr>
          <w:p>
            <w:r>
              <w:t>planned</w:t>
            </w:r>
          </w:p>
        </w:tc>
      </w:tr>
    </w:tbl>
    <w:p>
      <w:r>
        <w:rPr>
          <w:i/>
        </w:rPr>
        <w:t>This document is a synthetic meeting follow-up. It contains no customer information, access data, or production credentials.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