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DELIVERY CONTROL BRIEF</w:t>
      </w:r>
    </w:p>
    <w:p>
      <w:pPr>
        <w:spacing w:after="280"/>
      </w:pPr>
      <w:r>
        <w:rPr>
          <w:rFonts w:ascii="Calibri" w:hAnsi="Calibri"/>
          <w:b w:val="0"/>
          <w:color w:val="5B6573"/>
          <w:sz w:val="26"/>
        </w:rPr>
        <w:t>Product Beta R4 | Rollback signal handling</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p01-full-003817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p01-src-003817</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p01-full-001535 at repos/product-beta/docs/beta-r4-docs-json-src-001535.json</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rollback signal handling. Make the gate decision durable before any consumer observes a transition.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p01-full-001535.</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p01-full-003817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