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Analytics Event Taxonomy PRD</w:t>
      </w:r>
    </w:p>
    <w:p>
      <w:r>
        <w:rPr>
          <w:i/>
          <w:color w:val="555555"/>
          <w:sz w:val="24"/>
        </w:rPr>
        <w:t>Measurement contract for Product Alpha Q3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Data and Product Analytics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Approved for instrumentation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Principles</w:t>
      </w:r>
    </w:p>
    <w:p>
      <w:r>
        <w:t>Measure decisions and outcomes, not content. Payloads contain opaque workspace IDs, role class, feature flag cohort, and event version only.</w:t>
      </w:r>
    </w:p>
    <w:p>
      <w:pPr>
        <w:pStyle w:val="Heading1"/>
      </w:pPr>
      <w:r>
        <w:t>Canonical events</w:t>
      </w:r>
    </w:p>
    <w:p>
      <w:r>
        <w:t>guided_setup_started: emitted when an owner chooses a use case.</w:t>
      </w:r>
    </w:p>
    <w:p>
      <w:r>
        <w:t>guided_setup_step_completed: emitted once per step with step_key and elapsed_bucket.</w:t>
      </w:r>
    </w:p>
    <w:p>
      <w:r>
        <w:t>workspace_invite_sent and workspace_invite_accepted: linked by opaque invite cohort, never email.</w:t>
      </w:r>
    </w:p>
    <w:p>
      <w:r>
        <w:t>permission_change_decided: records decision_type and role_delta.</w:t>
      </w:r>
    </w:p>
    <w:p>
      <w:r>
        <w:t>activation_outcome_recorded: weekly workspace-level outcome used for the 18.4% to 26.0% adoption calculation.</w:t>
      </w:r>
    </w:p>
    <w:p>
      <w:pPr>
        <w:pStyle w:val="Heading1"/>
      </w:pPr>
      <w:r>
        <w:t>Quality rules</w:t>
      </w:r>
    </w:p>
    <w:p>
      <w:r>
        <w:t>Events must be idempotent per action token, versioned, and validated before dashboard publication. Missing or malformed event rates above 1% block M-27.</w:t>
      </w:r>
    </w:p>
    <w:p>
      <w:pPr>
        <w:pStyle w:val="Heading1"/>
      </w:pPr>
      <w:r>
        <w:t>Reporting</w:t>
      </w:r>
    </w:p>
    <w:p>
      <w:r>
        <w:t>Weekly cohort report compares eligible workspaces, activated workspaces, setup completion, invite conversion, opt-outs, and support contacts.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Event Taxonomy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