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Product Alpha Beta Exit Criteria</w:t>
      </w:r>
    </w:p>
    <w:p>
      <w:r>
        <w:rPr>
          <w:i/>
          <w:color w:val="555555"/>
          <w:sz w:val="24"/>
        </w:rPr>
        <w:t>Controlled cohort to guided rollout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Launch Council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Gate definition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Eligibility</w:t>
      </w:r>
    </w:p>
    <w:p>
      <w:r>
        <w:t>M-27 target date is 2026-09-18. The cohort is drawn from the 1,240-workspace eligible population, with policy-constrained workspaces excluded from automated expansion.</w:t>
      </w:r>
    </w:p>
    <w:p>
      <w:pPr>
        <w:pStyle w:val="Heading1"/>
      </w:pPr>
      <w:r>
        <w:t>Exit criteria</w:t>
      </w:r>
    </w:p>
    <w:p>
      <w:r>
        <w:t>Adoption trend supports a credible path from 18.4% baseline to 26.0% Q3 target.</w:t>
      </w:r>
    </w:p>
    <w:p>
      <w:r>
        <w:t>Setup completion is at least 62% and invite acceptance is at least 45%.</w:t>
      </w:r>
    </w:p>
    <w:p>
      <w:r>
        <w:t>No Sev-1 defects and no unresolved critical accessibility or authorization defects.</w:t>
      </w:r>
    </w:p>
    <w:p>
      <w:r>
        <w:t>Permission contacts are below 2.0 per 100 active workspaces and event data completeness is at least 99%.</w:t>
      </w:r>
    </w:p>
    <w:p>
      <w:pPr>
        <w:pStyle w:val="Heading1"/>
      </w:pPr>
      <w:r>
        <w:t>Decision protocol</w:t>
      </w:r>
    </w:p>
    <w:p>
      <w:r>
        <w:t>Launch Council reviews a one-page scorecard, support themes, accessibility disposition, and rollback readiness. A miss on any safety criterion is a no-go; outcome criteria may permit an extension with a dated corrective plan.</w:t>
      </w:r>
    </w:p>
    <w:p>
      <w:pPr>
        <w:pStyle w:val="Heading1"/>
      </w:pPr>
      <w:r>
        <w:t>Rollback</w:t>
      </w:r>
    </w:p>
    <w:p>
      <w:r>
        <w:t>Disable guided entry points by cohort flag, retain audit logs, preserve completed setup state, and notify workspace owners of the pause.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Beta Exit Criteria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