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Customer Onboarding PRD</w:t>
      </w:r>
    </w:p>
    <w:p>
      <w:r>
        <w:rPr>
          <w:i/>
          <w:color w:val="555555"/>
          <w:sz w:val="24"/>
        </w:rPr>
        <w:t>Role-aware first-value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Onboarding and Product Alpha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Ready for build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Journey</w:t>
      </w:r>
    </w:p>
    <w:p>
      <w:r>
        <w:t>Owner selects a goal, confirms workspace context, invites collaborators, assigns a first action, and receives a completion recap. Contributors land on a focused invitation acceptance experience.</w:t>
      </w:r>
    </w:p>
    <w:p>
      <w:pPr>
        <w:pStyle w:val="Heading1"/>
      </w:pPr>
      <w:r>
        <w:t>Requirements</w:t>
      </w:r>
    </w:p>
    <w:p>
      <w:r>
        <w:t>Offer three goal choices: coordinate a launch, centralize a recurring workflow, or align a cross-functional review.</w:t>
      </w:r>
    </w:p>
    <w:p>
      <w:r>
        <w:t>Persist progress and explain incomplete prerequisites in plain language.</w:t>
      </w:r>
    </w:p>
    <w:p>
      <w:r>
        <w:t>Send one owner reminder at day three only when setup is incomplete and notifications remain enabled.</w:t>
      </w:r>
    </w:p>
    <w:p>
      <w:r>
        <w:t>Provide a recap with next action, invitation status, and a link to admin review.</w:t>
      </w:r>
    </w:p>
    <w:p>
      <w:pPr>
        <w:pStyle w:val="Heading1"/>
      </w:pPr>
      <w:r>
        <w:t>Measurement</w:t>
      </w:r>
    </w:p>
    <w:p>
      <w:r>
        <w:t>Measure start, each step completion, invite send/accept, recap view, and weekly activation outcome under the approved taxonomy.</w:t>
      </w:r>
    </w:p>
    <w:p>
      <w:pPr>
        <w:pStyle w:val="Heading1"/>
      </w:pPr>
      <w:r>
        <w:t>Risks</w:t>
      </w:r>
    </w:p>
    <w:p>
      <w:r>
        <w:t>Avoid implying that a workspace is misconfigured; use supportive language and an explicit dismiss option.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Onboarding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