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Preservation Plan</w:t>
      </w:r>
    </w:p>
    <w:p>
      <w:r>
        <w:rPr>
          <w:i/>
          <w:color w:val="595959"/>
        </w:rPr>
        <w:t>Operational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Matter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As of</w:t>
            </w:r>
          </w:p>
        </w:tc>
        <w:tc>
          <w:tcPr>
            <w:tcW w:type="dxa" w:w="52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point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AL-PA-2606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2026-06-30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Exception deadline: 2026-07-12</w:t>
            </w:r>
          </w:p>
        </w:tc>
      </w:tr>
    </w:tbl>
    <w:p>
      <w:pPr>
        <w:spacing w:after="40"/>
      </w:pPr>
    </w:p>
    <w:p>
      <w:r>
        <w:rPr>
          <w:b/>
        </w:rPr>
        <w:t>42 subjects; 38 acknowledgements; 4 pending; 53 sources; 48 ready; 5 exceptions; exception decision deadline 2026-07-12.</w:t>
      </w:r>
    </w:p>
    <w:p>
      <w:pPr>
        <w:pStyle w:val="Heading1"/>
      </w:pPr>
      <w:r>
        <w:t>Executive purpose</w:t>
      </w:r>
    </w:p>
    <w:p>
      <w:r>
        <w:t>Convert the hold scope into owned actions, controls, and evidence artifacts.</w:t>
      </w:r>
    </w:p>
    <w:p>
      <w:pPr>
        <w:pStyle w:val="Heading1"/>
      </w:pPr>
      <w:r>
        <w:t>Operating facts</w:t>
      </w:r>
    </w:p>
    <w:p>
      <w:r>
        <w:t>42 subjects; 38 acknowledgements; 4 pending; 53 sources; 48 ready; 5 exceptions; exception decision deadline 2026-07-12.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Current position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Required action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Acknowledgements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38 of 42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Follow up with 4 pending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Sources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48 of 53 ready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Resolve 5 exceptions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date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2026-07-12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Record approval or alternate control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Run-of-show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008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3528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Proof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Issue confirmation request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Acknowledgement status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source control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 receipt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Review exceptions</w:t>
            </w:r>
          </w:p>
        </w:tc>
        <w:tc>
          <w:tcPr>
            <w:tcW w:type="dxa" w:w="35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Dated decision log</w:t>
            </w:r>
          </w:p>
        </w:tc>
      </w:tr>
    </w:tbl>
    <w:p>
      <w:pPr>
        <w:spacing w:after="40"/>
      </w:pPr>
    </w:p>
    <w:p>
      <w:pPr>
        <w:pStyle w:val="Heading1"/>
      </w:pPr>
      <w:r>
        <w:t>1. Objectives and control owners</w:t>
      </w:r>
    </w:p>
    <w:p>
      <w:r>
        <w:t>Convert the hold scope into owned actions, controls, and evidence artifacts. This record is a synthetic working document prepared for Aster Legal and is not legal advice, evidence, or a client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/ question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current status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Legal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Dated status note and source reference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documented control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Collection coordinator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 confirmation in working log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Escalate variance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record before 2026-07-12</w:t>
            </w:r>
          </w:p>
        </w:tc>
      </w:tr>
    </w:tbl>
    <w:p>
      <w:pPr>
        <w:spacing w:after="40"/>
      </w:pPr>
    </w:p>
    <w:p>
      <w:pPr>
        <w:pStyle w:val="Heading1"/>
      </w:pPr>
      <w:r>
        <w:t>2. Preservation workflow</w:t>
      </w:r>
    </w:p>
    <w:p>
      <w:r>
        <w:t>Convert the hold scope into owned actions, controls, and evidence artifacts. This record is a synthetic working document prepared for Aster Legal and is not legal advice, evidence, or a client file.</w:t>
      </w:r>
    </w:p>
    <w:p>
      <w:pPr>
        <w:pStyle w:val="ListBullet"/>
      </w:pPr>
      <w:r>
        <w:t>Validate the synthetic intake statement against the source map.</w:t>
      </w:r>
    </w:p>
    <w:p>
      <w:pPr>
        <w:pStyle w:val="ListBullet"/>
      </w:pPr>
      <w:r>
        <w:t>Record an accountable owner and a next review date.</w:t>
      </w:r>
    </w:p>
    <w:p>
      <w:pPr>
        <w:pStyle w:val="ListBullet"/>
      </w:pPr>
      <w:r>
        <w:t>Preserve the reasoning and the closure evidence in the matter working set.</w:t>
      </w:r>
    </w:p>
    <w:p>
      <w:pPr>
        <w:pStyle w:val="IntenseQuote"/>
      </w:pPr>
      <w:r>
        <w:t>Control note: no actual underlying content is requested or retained by this exemplar.</w:t>
      </w:r>
    </w:p>
    <w:p>
      <w:r>
        <w:br w:type="page"/>
      </w:r>
    </w:p>
    <w:p>
      <w:pPr>
        <w:pStyle w:val="Heading1"/>
      </w:pPr>
      <w:r>
        <w:t>3. Source control matrix</w:t>
      </w:r>
    </w:p>
    <w:p>
      <w:r>
        <w:t>Convert the hold scope into owned actions, controls, and evidence artifacts. This record is a synthetic working document prepared for Aster Legal and is not legal advice, evidence, or a client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/ question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current status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Legal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Dated status note and source reference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documented control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Collection coordinator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 confirmation in working log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Escalate variance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record before 2026-07-12</w:t>
            </w:r>
          </w:p>
        </w:tc>
      </w:tr>
    </w:tbl>
    <w:p>
      <w:pPr>
        <w:spacing w:after="40"/>
      </w:pPr>
    </w:p>
    <w:p>
      <w:pPr>
        <w:pStyle w:val="Heading1"/>
      </w:pPr>
      <w:r>
        <w:t>4. Escalation and reporting</w:t>
      </w:r>
    </w:p>
    <w:p>
      <w:r>
        <w:t>Convert the hold scope into owned actions, controls, and evidence artifacts. This record is a synthetic working document prepared for Aster Legal and is not legal advice, evidence, or a client file.</w:t>
      </w:r>
    </w:p>
    <w:p>
      <w:pPr>
        <w:pStyle w:val="ListBullet"/>
      </w:pPr>
      <w:r>
        <w:t>Validate the synthetic intake statement against the source map.</w:t>
      </w:r>
    </w:p>
    <w:p>
      <w:pPr>
        <w:pStyle w:val="ListBullet"/>
      </w:pPr>
      <w:r>
        <w:t>Record an accountable owner and a next review date.</w:t>
      </w:r>
    </w:p>
    <w:p>
      <w:pPr>
        <w:pStyle w:val="ListBullet"/>
      </w:pPr>
      <w:r>
        <w:t>Preserve the reasoning and the closure evidence in the matter working set.</w:t>
      </w:r>
    </w:p>
    <w:p>
      <w:pPr>
        <w:pStyle w:val="IntenseQuote"/>
      </w:pPr>
      <w:r>
        <w:t>Control note: no actual underlying content is requested or retained by this exemplar.</w:t>
      </w:r>
    </w:p>
    <w:p>
      <w:pPr>
        <w:pStyle w:val="Heading1"/>
      </w:pPr>
      <w:r>
        <w:t>Approvals and recordkeeping</w:t>
      </w:r>
    </w:p>
    <w:p>
      <w:r>
        <w:t>Decision owner: Privacy Legal Lead. Operational owner: Collection Coordinator. Review cadence: daily through 2026-07-12, then weekly until all exceptions are closed.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work product - no real persons, records, or privileged materials.  |  AL-PA-2606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A5A"/>
        <w:sz w:val="16"/>
      </w:rPr>
      <w:t>ASTER LEGAL  |  MATTER ALPHA  | 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