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Closed Operations Record Telemetry Pipeline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Closed Operations Record Telemetry Pipeline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p02-full-012274 / source p02-src-012274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Closed Operations Record Telemetry Pipeline Review Document Docx, evidence docket p02-src-012274 / p02-full-012274 uses p02-full-000388 to assess the Telemetry Pipeline operational component as a decision memo, keeping its service context separate from the recorded Checkout cause, with a specific lens on regional dependency context and containment. The review method is to separate chronology evidence from control-effectiveness evidence. The evidence is scoped to archive/closed, framed by inc.inc-260407, rel.archive.closed,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Pipeline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Closed Operations Record Telemetry Pipeline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47329236d09ab4ad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Closed Operations Record Telemetry Pipeline Review Document Docx cites the current p02-full-000388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Telemetry Pipeline review outcome without changing the fixed incident causality; apply the regional dependency context and containment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p02-full-000388</w:t>
        <w:br/>
        <w:t>Source ID: p02-src-000388</w:t>
        <w:br/>
        <w:t>Planned path: archive/closed/2026/indexes/2026-07-13-closed-operations-record-closure-audit-facts-xml-s000388.xml</w:t>
        <w:br/>
        <w:t>SHA-256: sha256:db4b25106b025bcdab73be6e0dfa68e4a4b63ef155068c224c5ab41d6ea9d06c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Closed Operations Record Telemetry Pipeline Review Document Docx. Scope-local spine bindings: org.ntc, inc.inc-260407, rel.archive.closed, date.2026-07-20, term.no-kio-claim. Evidence fingerprint: 47329236d09ab4ad.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