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Capacity Plan Ingress Headroom Review Document Docx</w:t>
      </w:r>
    </w:p>
    <w:p>
      <w:pPr>
        <w:spacing w:after="40"/>
      </w:pPr>
      <w:r>
        <w:rPr>
          <w:b/>
        </w:rPr>
        <w:t xml:space="preserve">To: </w:t>
      </w:r>
      <w:r>
        <w:t>Capacity Planning and Checkout Operations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Capacity Plan Ingress Headroom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p02-full-000522 / source p02-src-000522 / scope p02-primary-11.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Capacity Plan Ingress Headroom Review Document Docx, evidence docket p02-src-000522 / p02-full-000522 uses p02-full-003045 to test the 31% headroom claim against queue drain and remaining request-error allowance, with a specific lens on regional dependency context and containment. The review method is to compare the selected component evidence with the incident timeline. The evidence is scoped to capacity/reports, framed by measure.capacity.headroom, rel.capacity.2026-q3, period.2026-q3,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queue-drain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Capacity Plan Ingress Headroom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2752bebcb23d7bfa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Capacity Plan Ingress Headroom Review Document Docx cites the current p02-full-003045 hash before distribution.</w:t>
      </w:r>
    </w:p>
    <w:p>
      <w:pPr>
        <w:pStyle w:val="ListNumber"/>
        <w:numPr>
          <w:ilvl w:val="0"/>
          <w:numId w:val="10"/>
        </w:numPr>
      </w:pPr>
      <w:r>
        <w:t>Capacity Planning and Checkout Operations: record the Plan Ingress Headroom review outcome without changing the fixed incident causality; apply the regional dependency context and containment lens and retain the row-specific scope capacity/reports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p02-full-003045</w:t>
        <w:br/>
        <w:t>Source ID: p02-src-003045</w:t>
        <w:br/>
        <w:t>Planned path: capacity/reports/2026/q3/datasets/2026-07-13-capacity-plan-telemetry-retention-metrics-csv-s003045.csv</w:t>
        <w:br/>
        <w:t>SHA-256: sha256:d8bbded8411374862452fefedef83c13463c5458ede1d2d3d6d45027081c0e27</w:t>
        <w:br/>
        <w:t>Approved exact facts: Northstar Transit Cloud; Checkout SVC-17; 2026-07-13; error budget 2.4%; INC-260713; org.ntc; measure.capacity.headroom; rel.capacity.2026-q3;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Q3 Capacity Plan Ingress Headroom Review Document Docx. Scope-local spine bindings: org.ntc, measure.capacity.headroom, rel.capacity.2026-q3, period.2026-q3, term.no-kio-claim. Evidence fingerprint: 2752bebcb23d7bfa.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