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Personal Reliability Readiness Check Review Document Docx</w:t>
      </w:r>
    </w:p>
    <w:p>
      <w:pPr>
        <w:spacing w:after="40"/>
      </w:pPr>
      <w:r>
        <w:rPr>
          <w:b/>
        </w:rPr>
        <w:t xml:space="preserve">To: </w:t>
      </w:r>
      <w:r>
        <w:t>Capacity Review Owner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Personal Reliability Readiness Check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p02-full-014319 / source p02-src-014319 / scope p02-secondary-05.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Personal Reliability Readiness Check Review Document Docx, evidence docket p02-src-014319 / p02-full-014319 uses p02-full-001356 to assess the Personal Readiness Check operational component as a decision memo, keeping its service context separate from the recorded Checkout cause, with a specific lens on change-control ordering and rollback evidence. The review method is to reconcile source completeness before approving the closure statement. The evidence is scoped to cloud/my-files, framed by team.platform-sre, rel.capacity.2026-q3, date.2026-07-13,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Personal Readiness Check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Personal Reliability Readiness Check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813876533dddcbeb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Personal Reliability Readiness Check Review Document Docx cites the current p02-full-001356 hash before distribution.</w:t>
      </w:r>
    </w:p>
    <w:p>
      <w:pPr>
        <w:pStyle w:val="ListNumber"/>
        <w:numPr>
          <w:ilvl w:val="0"/>
          <w:numId w:val="10"/>
        </w:numPr>
      </w:pPr>
      <w:r>
        <w:t>Capacity Review Owner: record the Personal Readiness Check review outcome without changing the fixed incident causality; apply the change-control ordering and rollback evidence lens and retain the row-specific scope cloud/my-files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p02-full-001356</w:t>
        <w:br/>
        <w:t>Source ID: p02-src-001356</w:t>
        <w:br/>
        <w:t>Planned path: cloud/my-files/slo/data/2026-07-20-personal-reliability-query-library-metrics-csv-s001356.csv</w:t>
        <w:br/>
        <w:t>SHA-256: sha256:90cb2510fae658987d1dfc01a5c80b56c2dc4381c4d52b5e8929a51f739c3234</w:t>
        <w:br/>
        <w:t>Approved exact facts: Northstar Transit Cloud; Checkout SVC-17; 2026-07-13; error budget 2.4%; INC-260713; org.ntc; team.platform-sre; rel.capacity.2026-q3;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13 Personal Reliability Readiness Check Review Document Docx. Scope-local spine bindings: org.ntc, team.platform-sre, rel.capacity.2026-q3, date.2026-07-13, term.no-kio-claim. Evidence fingerprint: 813876533dddcbeb.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