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Team Shared Reliability Reliability Session Review Document Docx</w:t>
      </w:r>
    </w:p>
    <w:p>
      <w:pPr>
        <w:spacing w:after="40"/>
      </w:pPr>
      <w:r>
        <w:rPr>
          <w:b/>
        </w:rPr>
        <w:t xml:space="preserve">To: </w:t>
      </w:r>
      <w:r>
        <w:t>Shared Reliability Team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Team Shared Reliability Reliability Session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p02-full-013923 / source p02-src-013923 / scope p02-secondary-06.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Team Shared Reliability Reliability Session Review Document Docx, evidence docket p02-src-013923 / p02-full-013923 uses p02-full-003100 to assess the Session operational component as a decision memo, keeping its service context separate from the recorded Checkout cause, with a specific lens on structured-source integrity and report traceability. The review method is to review the owner action before accepting a metric conclusion. The evidence is scoped to cloud/team-shared, framed by team.checkout, rel.oncall.2026-07-13,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Team Shared Reliability Reliability Session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5ee16d9b6e3ef5e4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Team Shared Reliability Reliability Session Review Document Docx cites the current p02-full-003100 hash before distribution.</w:t>
      </w:r>
    </w:p>
    <w:p>
      <w:pPr>
        <w:pStyle w:val="ListNumber"/>
        <w:numPr>
          <w:ilvl w:val="0"/>
          <w:numId w:val="10"/>
        </w:numPr>
      </w:pPr>
      <w:r>
        <w:t>Shared Reliability Team: record the Session review outcome without changing the fixed incident causality; apply the structured-source integrity and report traceability lens and retain the row-specific scope cloud/team-shared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p02-full-003100</w:t>
        <w:br/>
        <w:t>Source ID: p02-src-003100</w:t>
        <w:br/>
        <w:t>Planned path: cloud/team-shared/2026/q3/shared-data/2026-07-15-team-shared-reliability-action-ownership-metrics-csv-s003100.csv</w:t>
        <w:br/>
        <w:t>SHA-256: sha256:f7c01925cd4574c1f52bcf416e4c2eb3bd3ebb3c0131c56a1e0a40d5338d2511</w:t>
        <w:br/>
        <w:t>Approved exact facts: Northstar Transit Cloud; Checkout SVC-17; 2026-07-13; error budget 2.4%; INC-260713; org.ntc; team.identity; rel.oncall.2026-07-13;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Team Shared Reliability Reliability Session Review Document Docx. Scope-local spine bindings: org.ntc, team.checkout, rel.oncall.2026-07-13, period.2026-q3, term.no-kio-claim. Evidence fingerprint: 5ee16d9b6e3ef5e4.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